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3B1" w:rsidRDefault="00EA7A64" w:rsidP="00427EA3">
      <w:pPr>
        <w:spacing w:afterLines="50" w:after="180"/>
        <w:ind w:leftChars="-135" w:left="-283"/>
        <w:jc w:val="center"/>
        <w:rPr>
          <w:sz w:val="44"/>
          <w:szCs w:val="44"/>
        </w:rPr>
      </w:pPr>
      <w:r w:rsidRPr="00EA7A64">
        <w:rPr>
          <w:rFonts w:ascii="HG丸ｺﾞｼｯｸM-PRO" w:eastAsia="HG丸ｺﾞｼｯｸM-PRO" w:hAnsi="HG丸ｺﾞｼｯｸM-PRO"/>
          <w:b/>
          <w:noProof/>
          <w:kern w:val="0"/>
          <w:sz w:val="44"/>
          <w:szCs w:val="44"/>
        </w:rPr>
        <mc:AlternateContent>
          <mc:Choice Requires="wps">
            <w:drawing>
              <wp:anchor distT="0" distB="0" distL="114300" distR="114300" simplePos="0" relativeHeight="251682816" behindDoc="0" locked="0" layoutInCell="1" allowOverlap="1" wp14:anchorId="75E69C32" wp14:editId="2B033349">
                <wp:simplePos x="0" y="0"/>
                <wp:positionH relativeFrom="column">
                  <wp:posOffset>5718810</wp:posOffset>
                </wp:positionH>
                <wp:positionV relativeFrom="paragraph">
                  <wp:posOffset>440055</wp:posOffset>
                </wp:positionV>
                <wp:extent cx="895350" cy="295275"/>
                <wp:effectExtent l="0" t="0" r="19050"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solidFill>
                            <a:srgbClr val="000000"/>
                          </a:solidFill>
                          <a:miter lim="800000"/>
                          <a:headEnd/>
                          <a:tailEnd/>
                        </a:ln>
                      </wps:spPr>
                      <wps:txbx>
                        <w:txbxContent>
                          <w:p w:rsidR="0066632A" w:rsidRPr="00EA7A64" w:rsidRDefault="0066632A">
                            <w:pPr>
                              <w:rPr>
                                <w:b/>
                                <w:sz w:val="18"/>
                                <w:szCs w:val="18"/>
                              </w:rPr>
                            </w:pPr>
                            <w:r w:rsidRPr="00EA7A64">
                              <w:rPr>
                                <w:rFonts w:hint="eastAsia"/>
                                <w:b/>
                                <w:sz w:val="18"/>
                                <w:szCs w:val="18"/>
                              </w:rPr>
                              <w:t>熱中症注意</w:t>
                            </w:r>
                            <w:r>
                              <w:rPr>
                                <w:rFonts w:hint="eastAsia"/>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E69C32" id="_x0000_t202" coordsize="21600,21600" o:spt="202" path="m,l,21600r21600,l21600,xe">
                <v:stroke joinstyle="miter"/>
                <v:path gradientshapeok="t" o:connecttype="rect"/>
              </v:shapetype>
              <v:shape id="テキスト ボックス 2" o:spid="_x0000_s1026" type="#_x0000_t202" style="position:absolute;left:0;text-align:left;margin-left:450.3pt;margin-top:34.65pt;width:70.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">
                <v:textbox>
                  <w:txbxContent>
                    <w:p w:rsidR="0066632A" w:rsidRPr="00EA7A64" w:rsidRDefault="0066632A">
                      <w:pPr>
                        <w:rPr>
                          <w:b/>
                          <w:sz w:val="18"/>
                          <w:szCs w:val="18"/>
                        </w:rPr>
                      </w:pPr>
                      <w:r w:rsidRPr="00EA7A64">
                        <w:rPr>
                          <w:rFonts w:hint="eastAsia"/>
                          <w:b/>
                          <w:sz w:val="18"/>
                          <w:szCs w:val="18"/>
                        </w:rPr>
                        <w:t>熱中症注意</w:t>
                      </w:r>
                      <w:r>
                        <w:rPr>
                          <w:rFonts w:hint="eastAsia"/>
                          <w:b/>
                          <w:sz w:val="18"/>
                          <w:szCs w:val="18"/>
                        </w:rPr>
                        <w:t>！</w:t>
                      </w:r>
                    </w:p>
                  </w:txbxContent>
                </v:textbox>
              </v:shape>
            </w:pict>
          </mc:Fallback>
        </mc:AlternateContent>
      </w:r>
      <w:r w:rsidR="006E143D" w:rsidRPr="00B870D8">
        <w:rPr>
          <w:rFonts w:hint="eastAsia"/>
          <w:sz w:val="44"/>
          <w:szCs w:val="44"/>
        </w:rPr>
        <w:t>【</w:t>
      </w:r>
      <w:r w:rsidR="006E143D" w:rsidRPr="00B870D8">
        <w:rPr>
          <w:rFonts w:ascii="HG創英角ﾎﾟｯﾌﾟ体" w:eastAsia="HG創英角ﾎﾟｯﾌﾟ体" w:hAnsi="HG創英角ﾎﾟｯﾌﾟ体" w:hint="eastAsia"/>
          <w:sz w:val="44"/>
          <w:szCs w:val="44"/>
        </w:rPr>
        <w:t>足立労働基準監督署</w:t>
      </w:r>
      <w:r w:rsidR="00784C53">
        <w:rPr>
          <w:rFonts w:ascii="HG創英角ﾎﾟｯﾌﾟ体" w:eastAsia="HG創英角ﾎﾟｯﾌﾟ体" w:hAnsi="HG創英角ﾎﾟｯﾌﾟ体" w:hint="eastAsia"/>
          <w:sz w:val="44"/>
          <w:szCs w:val="44"/>
        </w:rPr>
        <w:t>長</w:t>
      </w:r>
      <w:r w:rsidR="006E143D" w:rsidRPr="00B870D8">
        <w:rPr>
          <w:rFonts w:ascii="HG創英角ﾎﾟｯﾌﾟ体" w:eastAsia="HG創英角ﾎﾟｯﾌﾟ体" w:hAnsi="HG創英角ﾎﾟｯﾌﾟ体" w:hint="eastAsia"/>
          <w:sz w:val="44"/>
          <w:szCs w:val="44"/>
        </w:rPr>
        <w:t>からのお知らせ</w:t>
      </w:r>
      <w:r w:rsidR="00DE6E44">
        <w:rPr>
          <w:rFonts w:ascii="HG創英角ﾎﾟｯﾌﾟ体" w:eastAsia="HG創英角ﾎﾟｯﾌﾟ体" w:hAnsi="HG創英角ﾎﾟｯﾌﾟ体" w:hint="eastAsia"/>
          <w:sz w:val="44"/>
          <w:szCs w:val="44"/>
        </w:rPr>
        <w:t xml:space="preserve"> </w:t>
      </w:r>
      <w:r w:rsidR="005978A7">
        <w:rPr>
          <w:rFonts w:ascii="HG創英角ﾎﾟｯﾌﾟ体" w:eastAsia="HG創英角ﾎﾟｯﾌﾟ体" w:hAnsi="HG創英角ﾎﾟｯﾌﾟ体" w:hint="eastAsia"/>
          <w:sz w:val="32"/>
          <w:szCs w:val="32"/>
        </w:rPr>
        <w:t>夏</w:t>
      </w:r>
      <w:r w:rsidR="00542454">
        <w:rPr>
          <w:rFonts w:ascii="HG創英角ﾎﾟｯﾌﾟ体" w:eastAsia="HG創英角ﾎﾟｯﾌﾟ体" w:hAnsi="HG創英角ﾎﾟｯﾌﾟ体" w:hint="eastAsia"/>
          <w:sz w:val="32"/>
          <w:szCs w:val="32"/>
        </w:rPr>
        <w:t>号</w:t>
      </w:r>
      <w:r w:rsidR="006E143D" w:rsidRPr="00B870D8">
        <w:rPr>
          <w:rFonts w:hint="eastAsia"/>
          <w:sz w:val="44"/>
          <w:szCs w:val="44"/>
        </w:rPr>
        <w:t>】</w:t>
      </w:r>
    </w:p>
    <w:tbl>
      <w:tblPr>
        <w:tblStyle w:val="a3"/>
        <w:tblW w:w="992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23"/>
      </w:tblGrid>
      <w:tr w:rsidR="00133AD2" w:rsidTr="00786677">
        <w:trPr>
          <w:trHeight w:val="1329"/>
        </w:trPr>
        <w:tc>
          <w:tcPr>
            <w:tcW w:w="9923" w:type="dxa"/>
          </w:tcPr>
          <w:p w:rsidR="00133AD2" w:rsidRPr="00956790" w:rsidRDefault="001D67BE" w:rsidP="00AB715B">
            <w:pPr>
              <w:ind w:firstLineChars="50" w:firstLine="120"/>
              <w:rPr>
                <w:rFonts w:ascii="HG丸ｺﾞｼｯｸM-PRO" w:eastAsia="HG丸ｺﾞｼｯｸM-PRO" w:hAnsi="HG丸ｺﾞｼｯｸM-PRO"/>
                <w:b/>
                <w:kern w:val="0"/>
                <w:sz w:val="44"/>
                <w:szCs w:val="44"/>
              </w:rPr>
            </w:pPr>
            <w:r w:rsidRPr="0032128F">
              <w:rPr>
                <w:noProof/>
                <w:sz w:val="24"/>
                <w:szCs w:val="24"/>
              </w:rPr>
              <mc:AlternateContent>
                <mc:Choice Requires="wps">
                  <w:drawing>
                    <wp:anchor distT="0" distB="0" distL="114300" distR="114300" simplePos="0" relativeHeight="251678720" behindDoc="0" locked="0" layoutInCell="1" allowOverlap="1" wp14:anchorId="7EB4688E" wp14:editId="6A1C0E23">
                      <wp:simplePos x="0" y="0"/>
                      <wp:positionH relativeFrom="column">
                        <wp:posOffset>4250055</wp:posOffset>
                      </wp:positionH>
                      <wp:positionV relativeFrom="paragraph">
                        <wp:posOffset>449580</wp:posOffset>
                      </wp:positionV>
                      <wp:extent cx="1762125" cy="34290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42900"/>
                              </a:xfrm>
                              <a:prstGeom prst="rect">
                                <a:avLst/>
                              </a:prstGeom>
                              <a:solidFill>
                                <a:srgbClr val="FFFFFF"/>
                              </a:solidFill>
                              <a:ln w="9525">
                                <a:noFill/>
                                <a:miter lim="800000"/>
                                <a:headEnd/>
                                <a:tailEnd/>
                              </a:ln>
                            </wps:spPr>
                            <wps:txbx>
                              <w:txbxContent>
                                <w:p w:rsidR="0066632A" w:rsidRDefault="0066632A">
                                  <w:r>
                                    <w:rPr>
                                      <w:noProof/>
                                    </w:rPr>
                                    <w:drawing>
                                      <wp:inline distT="0" distB="0" distL="0" distR="0" wp14:anchorId="131FF152" wp14:editId="4B799BCC">
                                        <wp:extent cx="657225" cy="195809"/>
                                        <wp:effectExtent l="0" t="0" r="0" b="0"/>
                                        <wp:docPr id="11" name="図 11" descr="http://tokyo-roudoukyoku.jsite.mhlw.go.jp/var/rev0/0138/9443/201332920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kyo-roudoukyoku.jsite.mhlw.go.jp/var/rev0/0138/9443/20133292011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136" cy="198166"/>
                                                </a:xfrm>
                                                <a:prstGeom prst="rect">
                                                  <a:avLst/>
                                                </a:prstGeom>
                                                <a:noFill/>
                                                <a:ln>
                                                  <a:noFill/>
                                                </a:ln>
                                              </pic:spPr>
                                            </pic:pic>
                                          </a:graphicData>
                                        </a:graphic>
                                      </wp:inline>
                                    </w:drawing>
                                  </w:r>
                                  <w:r>
                                    <w:rPr>
                                      <w:rFonts w:hint="eastAsia"/>
                                      <w:sz w:val="24"/>
                                      <w:szCs w:val="24"/>
                                    </w:rPr>
                                    <w:t>4th 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4688E" id="_x0000_s1027" type="#_x0000_t202" style="position:absolute;left:0;text-align:left;margin-left:334.65pt;margin-top:35.4pt;width:138.7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" stroked="f">
                      <v:textbox>
                        <w:txbxContent>
                          <w:p w:rsidR="0066632A" w:rsidRDefault="0066632A">
                            <w:r>
                              <w:rPr>
                                <w:noProof/>
                              </w:rPr>
                              <w:drawing>
                                <wp:inline distT="0" distB="0" distL="0" distR="0" wp14:anchorId="131FF152" wp14:editId="4B799BCC">
                                  <wp:extent cx="657225" cy="195809"/>
                                  <wp:effectExtent l="0" t="0" r="0" b="0"/>
                                  <wp:docPr id="11" name="図 11" descr="http://tokyo-roudoukyoku.jsite.mhlw.go.jp/var/rev0/0138/9443/201332920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kyo-roudoukyoku.jsite.mhlw.go.jp/var/rev0/0138/9443/20133292011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136" cy="198166"/>
                                          </a:xfrm>
                                          <a:prstGeom prst="rect">
                                            <a:avLst/>
                                          </a:prstGeom>
                                          <a:noFill/>
                                          <a:ln>
                                            <a:noFill/>
                                          </a:ln>
                                        </pic:spPr>
                                      </pic:pic>
                                    </a:graphicData>
                                  </a:graphic>
                                </wp:inline>
                              </w:drawing>
                            </w:r>
                            <w:r>
                              <w:rPr>
                                <w:rFonts w:hint="eastAsia"/>
                                <w:sz w:val="24"/>
                                <w:szCs w:val="24"/>
                              </w:rPr>
                              <w:t>4th Stage</w:t>
                            </w:r>
                          </w:p>
                        </w:txbxContent>
                      </v:textbox>
                    </v:shape>
                  </w:pict>
                </mc:Fallback>
              </mc:AlternateContent>
            </w:r>
            <w:r w:rsidR="00C13F17">
              <w:rPr>
                <w:rFonts w:ascii="HG丸ｺﾞｼｯｸM-PRO" w:eastAsia="HG丸ｺﾞｼｯｸM-PRO" w:hAnsi="HG丸ｺﾞｼｯｸM-PRO" w:hint="eastAsia"/>
                <w:b/>
                <w:kern w:val="0"/>
                <w:sz w:val="44"/>
                <w:szCs w:val="44"/>
              </w:rPr>
              <w:t>平成</w:t>
            </w:r>
            <w:r w:rsidR="005978A7">
              <w:rPr>
                <w:rFonts w:ascii="HG丸ｺﾞｼｯｸM-PRO" w:eastAsia="HG丸ｺﾞｼｯｸM-PRO" w:hAnsi="HG丸ｺﾞｼｯｸM-PRO" w:hint="eastAsia"/>
                <w:b/>
                <w:kern w:val="0"/>
                <w:sz w:val="44"/>
                <w:szCs w:val="44"/>
              </w:rPr>
              <w:t>2８</w:t>
            </w:r>
            <w:r w:rsidR="00C13F17">
              <w:rPr>
                <w:rFonts w:ascii="HG丸ｺﾞｼｯｸM-PRO" w:eastAsia="HG丸ｺﾞｼｯｸM-PRO" w:hAnsi="HG丸ｺﾞｼｯｸM-PRO" w:hint="eastAsia"/>
                <w:b/>
                <w:kern w:val="0"/>
                <w:sz w:val="44"/>
                <w:szCs w:val="44"/>
              </w:rPr>
              <w:t>年度</w:t>
            </w:r>
            <w:r w:rsidR="00145469">
              <w:rPr>
                <w:rFonts w:ascii="HG丸ｺﾞｼｯｸM-PRO" w:eastAsia="HG丸ｺﾞｼｯｸM-PRO" w:hAnsi="HG丸ｺﾞｼｯｸM-PRO" w:hint="eastAsia"/>
                <w:b/>
                <w:kern w:val="0"/>
                <w:sz w:val="44"/>
                <w:szCs w:val="44"/>
              </w:rPr>
              <w:t xml:space="preserve"> </w:t>
            </w:r>
            <w:r w:rsidR="005978A7">
              <w:rPr>
                <w:rFonts w:ascii="HG丸ｺﾞｼｯｸM-PRO" w:eastAsia="HG丸ｺﾞｼｯｸM-PRO" w:hAnsi="HG丸ｺﾞｼｯｸM-PRO" w:hint="eastAsia"/>
                <w:b/>
                <w:kern w:val="0"/>
                <w:sz w:val="44"/>
                <w:szCs w:val="44"/>
              </w:rPr>
              <w:t>全国</w:t>
            </w:r>
            <w:r w:rsidR="00AB715B">
              <w:rPr>
                <w:rFonts w:ascii="HG丸ｺﾞｼｯｸM-PRO" w:eastAsia="HG丸ｺﾞｼｯｸM-PRO" w:hAnsi="HG丸ｺﾞｼｯｸM-PRO" w:hint="eastAsia"/>
                <w:b/>
                <w:kern w:val="0"/>
                <w:sz w:val="44"/>
                <w:szCs w:val="44"/>
              </w:rPr>
              <w:t>労働衛生</w:t>
            </w:r>
            <w:r w:rsidR="005978A7">
              <w:rPr>
                <w:rFonts w:ascii="HG丸ｺﾞｼｯｸM-PRO" w:eastAsia="HG丸ｺﾞｼｯｸM-PRO" w:hAnsi="HG丸ｺﾞｼｯｸM-PRO" w:hint="eastAsia"/>
                <w:b/>
                <w:kern w:val="0"/>
                <w:sz w:val="44"/>
                <w:szCs w:val="44"/>
              </w:rPr>
              <w:t>週間</w:t>
            </w:r>
            <w:r w:rsidR="00382FA5">
              <w:rPr>
                <w:rFonts w:ascii="HG丸ｺﾞｼｯｸM-PRO" w:eastAsia="HG丸ｺﾞｼｯｸM-PRO" w:hAnsi="HG丸ｺﾞｼｯｸM-PRO" w:hint="eastAsia"/>
                <w:b/>
                <w:kern w:val="0"/>
                <w:sz w:val="44"/>
                <w:szCs w:val="44"/>
              </w:rPr>
              <w:t>始まります</w:t>
            </w:r>
          </w:p>
          <w:p w:rsidR="00133AD2" w:rsidRPr="00467D29" w:rsidRDefault="00133AD2" w:rsidP="00EA7A64">
            <w:pPr>
              <w:ind w:firstLineChars="250" w:firstLine="600"/>
              <w:rPr>
                <w:rFonts w:ascii="HG丸ｺﾞｼｯｸM-PRO" w:eastAsia="HG丸ｺﾞｼｯｸM-PRO" w:hAnsi="HG丸ｺﾞｼｯｸM-PRO"/>
                <w:sz w:val="24"/>
                <w:szCs w:val="24"/>
              </w:rPr>
            </w:pPr>
            <w:r w:rsidRPr="00467D29">
              <w:rPr>
                <w:rFonts w:ascii="HG丸ｺﾞｼｯｸM-PRO" w:eastAsia="HG丸ｺﾞｼｯｸM-PRO" w:hAnsi="HG丸ｺﾞｼｯｸM-PRO" w:hint="eastAsia"/>
                <w:sz w:val="24"/>
                <w:szCs w:val="24"/>
              </w:rPr>
              <w:t>- Ｓａｆｅ　Ｗｏｒｋ　ＡＤＡＣＨＩ</w:t>
            </w:r>
            <w:r w:rsidR="00101CFE">
              <w:rPr>
                <w:rFonts w:ascii="HG丸ｺﾞｼｯｸM-PRO" w:eastAsia="HG丸ｺﾞｼｯｸM-PRO" w:hAnsi="HG丸ｺﾞｼｯｸM-PRO" w:hint="eastAsia"/>
                <w:sz w:val="24"/>
                <w:szCs w:val="24"/>
              </w:rPr>
              <w:t>・</w:t>
            </w:r>
            <w:r w:rsidRPr="00467D29">
              <w:rPr>
                <w:rFonts w:ascii="HG丸ｺﾞｼｯｸM-PRO" w:eastAsia="HG丸ｺﾞｼｯｸM-PRO" w:hAnsi="HG丸ｺﾞｼｯｸM-PRO" w:hint="eastAsia"/>
                <w:sz w:val="24"/>
                <w:szCs w:val="24"/>
              </w:rPr>
              <w:t>ＡＲＡＫＡＷＡ　-</w:t>
            </w:r>
          </w:p>
        </w:tc>
      </w:tr>
    </w:tbl>
    <w:p w:rsidR="00AC0112" w:rsidRPr="008B132C" w:rsidRDefault="00920837" w:rsidP="0010092E">
      <w:pPr>
        <w:tabs>
          <w:tab w:val="left" w:pos="9781"/>
        </w:tabs>
        <w:ind w:firstLineChars="100" w:firstLine="210"/>
        <w:rPr>
          <w:rFonts w:asciiTheme="minorEastAsia" w:hAnsiTheme="minorEastAsia"/>
          <w:szCs w:val="21"/>
        </w:rPr>
      </w:pPr>
      <w:r w:rsidRPr="009D78F3">
        <w:rPr>
          <w:rFonts w:asciiTheme="minorEastAsia" w:hAnsiTheme="minorEastAsia" w:hint="eastAsia"/>
          <w:szCs w:val="21"/>
        </w:rPr>
        <w:t>全国</w:t>
      </w:r>
      <w:r w:rsidR="00145469">
        <w:rPr>
          <w:rFonts w:asciiTheme="minorEastAsia" w:hAnsiTheme="minorEastAsia" w:hint="eastAsia"/>
          <w:szCs w:val="21"/>
        </w:rPr>
        <w:t>労働衛生</w:t>
      </w:r>
      <w:r w:rsidRPr="009D78F3">
        <w:rPr>
          <w:rFonts w:asciiTheme="minorEastAsia" w:hAnsiTheme="minorEastAsia" w:hint="eastAsia"/>
          <w:szCs w:val="21"/>
        </w:rPr>
        <w:t>週間は</w:t>
      </w:r>
      <w:r w:rsidR="00617190">
        <w:rPr>
          <w:rFonts w:asciiTheme="minorEastAsia" w:hAnsiTheme="minorEastAsia" w:hint="eastAsia"/>
          <w:szCs w:val="21"/>
        </w:rPr>
        <w:t>，</w:t>
      </w:r>
      <w:r w:rsidRPr="009D78F3">
        <w:rPr>
          <w:rFonts w:asciiTheme="minorEastAsia" w:hAnsiTheme="minorEastAsia" w:hint="eastAsia"/>
          <w:szCs w:val="21"/>
        </w:rPr>
        <w:t>昭和</w:t>
      </w:r>
      <w:r w:rsidR="00145469">
        <w:rPr>
          <w:rFonts w:asciiTheme="minorEastAsia" w:hAnsiTheme="minorEastAsia" w:hint="eastAsia"/>
          <w:szCs w:val="21"/>
        </w:rPr>
        <w:t>25</w:t>
      </w:r>
      <w:r w:rsidRPr="009D78F3">
        <w:rPr>
          <w:rFonts w:asciiTheme="minorEastAsia" w:hAnsiTheme="minorEastAsia" w:hint="eastAsia"/>
          <w:szCs w:val="21"/>
        </w:rPr>
        <w:t>年以来</w:t>
      </w:r>
      <w:r w:rsidR="00617190">
        <w:rPr>
          <w:rFonts w:asciiTheme="minorEastAsia" w:hAnsiTheme="minorEastAsia" w:hint="eastAsia"/>
          <w:szCs w:val="21"/>
        </w:rPr>
        <w:t>，</w:t>
      </w:r>
      <w:r w:rsidRPr="009D78F3">
        <w:rPr>
          <w:rFonts w:asciiTheme="minorEastAsia" w:hAnsiTheme="minorEastAsia" w:hint="eastAsia"/>
          <w:szCs w:val="21"/>
        </w:rPr>
        <w:t>今年で</w:t>
      </w:r>
      <w:r w:rsidR="00AB4399">
        <w:rPr>
          <w:rFonts w:asciiTheme="minorEastAsia" w:hAnsiTheme="minorEastAsia" w:hint="eastAsia"/>
          <w:szCs w:val="21"/>
        </w:rPr>
        <w:t>第</w:t>
      </w:r>
      <w:r w:rsidR="00145469">
        <w:rPr>
          <w:rFonts w:asciiTheme="minorEastAsia" w:hAnsiTheme="minorEastAsia" w:hint="eastAsia"/>
          <w:szCs w:val="21"/>
        </w:rPr>
        <w:t>67</w:t>
      </w:r>
      <w:r w:rsidRPr="009D78F3">
        <w:rPr>
          <w:rFonts w:asciiTheme="minorEastAsia" w:hAnsiTheme="minorEastAsia" w:hint="eastAsia"/>
          <w:szCs w:val="21"/>
        </w:rPr>
        <w:t>回を迎えます。労働</w:t>
      </w:r>
      <w:r w:rsidR="00B7426C">
        <w:rPr>
          <w:rFonts w:asciiTheme="minorEastAsia" w:hAnsiTheme="minorEastAsia" w:hint="eastAsia"/>
          <w:szCs w:val="21"/>
        </w:rPr>
        <w:t>者の健康を巡る状況を見ると</w:t>
      </w:r>
      <w:r w:rsidR="00902214">
        <w:rPr>
          <w:rFonts w:asciiTheme="minorEastAsia" w:hAnsiTheme="minorEastAsia" w:hint="eastAsia"/>
          <w:szCs w:val="21"/>
        </w:rPr>
        <w:t>，</w:t>
      </w:r>
      <w:r w:rsidR="00B7426C">
        <w:rPr>
          <w:rFonts w:asciiTheme="minorEastAsia" w:hAnsiTheme="minorEastAsia" w:hint="eastAsia"/>
          <w:szCs w:val="21"/>
        </w:rPr>
        <w:t>平成27年度の脳・心臓疾患の労災支給決定件数が全国で251人（足立署</w:t>
      </w:r>
      <w:r w:rsidR="000B4596">
        <w:rPr>
          <w:rFonts w:asciiTheme="minorEastAsia" w:hAnsiTheme="minorEastAsia" w:hint="eastAsia"/>
          <w:szCs w:val="21"/>
        </w:rPr>
        <w:t>2</w:t>
      </w:r>
      <w:r w:rsidR="00B7426C">
        <w:rPr>
          <w:rFonts w:asciiTheme="minorEastAsia" w:hAnsiTheme="minorEastAsia" w:hint="eastAsia"/>
          <w:szCs w:val="21"/>
        </w:rPr>
        <w:t>人）</w:t>
      </w:r>
      <w:r w:rsidR="00902214">
        <w:rPr>
          <w:rFonts w:asciiTheme="minorEastAsia" w:hAnsiTheme="minorEastAsia" w:hint="eastAsia"/>
          <w:szCs w:val="21"/>
        </w:rPr>
        <w:t>，</w:t>
      </w:r>
      <w:r w:rsidR="00B7426C">
        <w:rPr>
          <w:rFonts w:asciiTheme="minorEastAsia" w:hAnsiTheme="minorEastAsia" w:hint="eastAsia"/>
          <w:szCs w:val="21"/>
        </w:rPr>
        <w:t>精神障害の労災支給決定件数が472人（足立署</w:t>
      </w:r>
      <w:r w:rsidR="000B4596">
        <w:rPr>
          <w:rFonts w:asciiTheme="minorEastAsia" w:hAnsiTheme="minorEastAsia" w:hint="eastAsia"/>
          <w:szCs w:val="21"/>
        </w:rPr>
        <w:t>2</w:t>
      </w:r>
      <w:r w:rsidR="00B7426C">
        <w:rPr>
          <w:rFonts w:asciiTheme="minorEastAsia" w:hAnsiTheme="minorEastAsia" w:hint="eastAsia"/>
          <w:szCs w:val="21"/>
        </w:rPr>
        <w:t>人）となっていること等職場におけるメンタルヘルス対策や過重労働による健康障害防止対策が重要な課題となっています。業務上疾病の被災者は長期的には減少しているものの</w:t>
      </w:r>
      <w:r w:rsidR="007D1120">
        <w:rPr>
          <w:rFonts w:asciiTheme="minorEastAsia" w:hAnsiTheme="minorEastAsia" w:hint="eastAsia"/>
          <w:szCs w:val="21"/>
        </w:rPr>
        <w:t>全国で7,368</w:t>
      </w:r>
      <w:r w:rsidR="002B33E8">
        <w:rPr>
          <w:rFonts w:asciiTheme="minorEastAsia" w:hAnsiTheme="minorEastAsia" w:hint="eastAsia"/>
          <w:szCs w:val="21"/>
        </w:rPr>
        <w:t>人</w:t>
      </w:r>
      <w:r w:rsidR="00D3063C">
        <w:rPr>
          <w:rFonts w:asciiTheme="minorEastAsia" w:hAnsiTheme="minorEastAsia" w:hint="eastAsia"/>
          <w:szCs w:val="21"/>
        </w:rPr>
        <w:t>となり</w:t>
      </w:r>
      <w:r w:rsidR="00902214">
        <w:rPr>
          <w:rFonts w:asciiTheme="minorEastAsia" w:hAnsiTheme="minorEastAsia" w:hint="eastAsia"/>
          <w:szCs w:val="21"/>
        </w:rPr>
        <w:t>，</w:t>
      </w:r>
      <w:r w:rsidR="00B7426C">
        <w:rPr>
          <w:rFonts w:asciiTheme="minorEastAsia" w:hAnsiTheme="minorEastAsia" w:hint="eastAsia"/>
          <w:szCs w:val="21"/>
        </w:rPr>
        <w:t>特に腰痛が</w:t>
      </w:r>
      <w:r w:rsidR="007D1120">
        <w:rPr>
          <w:rFonts w:asciiTheme="minorEastAsia" w:hAnsiTheme="minorEastAsia" w:hint="eastAsia"/>
          <w:szCs w:val="21"/>
        </w:rPr>
        <w:t>全体の約6割を超え</w:t>
      </w:r>
      <w:r w:rsidR="00902214">
        <w:rPr>
          <w:rFonts w:asciiTheme="minorEastAsia" w:hAnsiTheme="minorEastAsia" w:hint="eastAsia"/>
          <w:szCs w:val="21"/>
        </w:rPr>
        <w:t>，</w:t>
      </w:r>
      <w:r w:rsidR="00B7426C">
        <w:rPr>
          <w:rFonts w:asciiTheme="minorEastAsia" w:hAnsiTheme="minorEastAsia" w:hint="eastAsia"/>
          <w:szCs w:val="21"/>
        </w:rPr>
        <w:t>社会福祉施設</w:t>
      </w:r>
      <w:r w:rsidR="007D1120">
        <w:rPr>
          <w:rFonts w:asciiTheme="minorEastAsia" w:hAnsiTheme="minorEastAsia" w:hint="eastAsia"/>
          <w:szCs w:val="21"/>
        </w:rPr>
        <w:t>で最も多くなっています。</w:t>
      </w:r>
      <w:r w:rsidR="000B4596">
        <w:rPr>
          <w:rFonts w:asciiTheme="minorEastAsia" w:hAnsiTheme="minorEastAsia" w:hint="eastAsia"/>
          <w:szCs w:val="21"/>
        </w:rPr>
        <w:t>一方熱中症も高止まり状態です。</w:t>
      </w:r>
      <w:r w:rsidR="007D1120">
        <w:rPr>
          <w:rFonts w:asciiTheme="minorEastAsia" w:hAnsiTheme="minorEastAsia" w:hint="eastAsia"/>
          <w:szCs w:val="21"/>
        </w:rPr>
        <w:t>さらに</w:t>
      </w:r>
      <w:r w:rsidR="00902214">
        <w:rPr>
          <w:rFonts w:asciiTheme="minorEastAsia" w:hAnsiTheme="minorEastAsia" w:hint="eastAsia"/>
          <w:szCs w:val="21"/>
        </w:rPr>
        <w:t>，</w:t>
      </w:r>
      <w:r w:rsidR="007D1120">
        <w:rPr>
          <w:rFonts w:asciiTheme="minorEastAsia" w:hAnsiTheme="minorEastAsia" w:hint="eastAsia"/>
          <w:szCs w:val="21"/>
        </w:rPr>
        <w:t>化学物質による薬傷</w:t>
      </w:r>
      <w:r w:rsidR="00902214">
        <w:rPr>
          <w:rFonts w:asciiTheme="minorEastAsia" w:hAnsiTheme="minorEastAsia" w:hint="eastAsia"/>
          <w:szCs w:val="21"/>
        </w:rPr>
        <w:t>，</w:t>
      </w:r>
      <w:r w:rsidR="007D1120">
        <w:rPr>
          <w:rFonts w:asciiTheme="minorEastAsia" w:hAnsiTheme="minorEastAsia" w:hint="eastAsia"/>
          <w:szCs w:val="21"/>
        </w:rPr>
        <w:t>やけど等が多く</w:t>
      </w:r>
      <w:r w:rsidR="00902214">
        <w:rPr>
          <w:rFonts w:asciiTheme="minorEastAsia" w:hAnsiTheme="minorEastAsia" w:hint="eastAsia"/>
          <w:szCs w:val="21"/>
        </w:rPr>
        <w:t>，</w:t>
      </w:r>
      <w:r w:rsidR="007D1120">
        <w:rPr>
          <w:rFonts w:asciiTheme="minorEastAsia" w:hAnsiTheme="minorEastAsia" w:hint="eastAsia"/>
          <w:szCs w:val="21"/>
        </w:rPr>
        <w:t>また</w:t>
      </w:r>
      <w:r w:rsidR="00902214">
        <w:rPr>
          <w:rFonts w:asciiTheme="minorEastAsia" w:hAnsiTheme="minorEastAsia" w:hint="eastAsia"/>
          <w:szCs w:val="21"/>
        </w:rPr>
        <w:t>，</w:t>
      </w:r>
      <w:r w:rsidR="007D1120">
        <w:rPr>
          <w:rFonts w:asciiTheme="minorEastAsia" w:hAnsiTheme="minorEastAsia" w:hint="eastAsia"/>
          <w:szCs w:val="21"/>
        </w:rPr>
        <w:t>特定化学物質障害予防規則等の対象となっていない化学物質を原因とするがん等の遅発性の疾病による労災事案の発生等（オルト</w:t>
      </w:r>
      <w:r w:rsidR="00353E60">
        <w:rPr>
          <w:rFonts w:asciiTheme="minorEastAsia" w:hAnsiTheme="minorEastAsia" w:hint="eastAsia"/>
          <w:szCs w:val="21"/>
        </w:rPr>
        <w:t>-</w:t>
      </w:r>
      <w:r w:rsidR="007D1120">
        <w:rPr>
          <w:rFonts w:asciiTheme="minorEastAsia" w:hAnsiTheme="minorEastAsia" w:hint="eastAsia"/>
          <w:szCs w:val="21"/>
        </w:rPr>
        <w:t>トルイジンによる膀胱がん等）の新たな問題も生じています。</w:t>
      </w:r>
    </w:p>
    <w:tbl>
      <w:tblPr>
        <w:tblStyle w:val="a3"/>
        <w:tblW w:w="9923" w:type="dxa"/>
        <w:tblInd w:w="108" w:type="dxa"/>
        <w:tblLook w:val="04A0" w:firstRow="1" w:lastRow="0" w:firstColumn="1" w:lastColumn="0" w:noHBand="0" w:noVBand="1"/>
      </w:tblPr>
      <w:tblGrid>
        <w:gridCol w:w="9923"/>
      </w:tblGrid>
      <w:tr w:rsidR="00AC0112" w:rsidTr="00786677">
        <w:tc>
          <w:tcPr>
            <w:tcW w:w="9923" w:type="dxa"/>
          </w:tcPr>
          <w:p w:rsidR="00AC0112" w:rsidRPr="009A49CA" w:rsidRDefault="009A49CA" w:rsidP="00AC0112">
            <w:pPr>
              <w:spacing w:line="0" w:lineRule="atLeast"/>
              <w:rPr>
                <w:rFonts w:asciiTheme="majorEastAsia" w:eastAsiaTheme="majorEastAsia" w:hAnsiTheme="majorEastAsia"/>
                <w:b/>
                <w:sz w:val="18"/>
                <w:szCs w:val="18"/>
              </w:rPr>
            </w:pPr>
            <w:r>
              <w:rPr>
                <w:rFonts w:asciiTheme="majorEastAsia" w:eastAsiaTheme="majorEastAsia" w:hAnsiTheme="majorEastAsia" w:hint="eastAsia"/>
                <w:b/>
                <w:szCs w:val="21"/>
              </w:rPr>
              <w:t>・ストレスチェック制度の創設によるメンタルヘルス対策のより一層の充実</w:t>
            </w:r>
            <w:r w:rsidRPr="009A49CA">
              <w:rPr>
                <w:rFonts w:asciiTheme="majorEastAsia" w:eastAsiaTheme="majorEastAsia" w:hAnsiTheme="majorEastAsia" w:hint="eastAsia"/>
                <w:b/>
                <w:sz w:val="18"/>
                <w:szCs w:val="18"/>
              </w:rPr>
              <w:t>（平成27年12月1日施行）</w:t>
            </w:r>
          </w:p>
          <w:p w:rsidR="00AC0112" w:rsidRPr="008F0F15" w:rsidRDefault="00AC0112" w:rsidP="009A49CA">
            <w:pPr>
              <w:spacing w:line="0" w:lineRule="atLeast"/>
              <w:rPr>
                <w:rFonts w:asciiTheme="majorEastAsia" w:eastAsiaTheme="majorEastAsia" w:hAnsiTheme="majorEastAsia"/>
                <w:b/>
                <w:sz w:val="18"/>
                <w:szCs w:val="18"/>
              </w:rPr>
            </w:pPr>
            <w:r>
              <w:rPr>
                <w:rFonts w:asciiTheme="majorEastAsia" w:eastAsiaTheme="majorEastAsia" w:hAnsiTheme="majorEastAsia" w:hint="eastAsia"/>
                <w:b/>
                <w:szCs w:val="21"/>
              </w:rPr>
              <w:t>・</w:t>
            </w:r>
            <w:r w:rsidR="009A49CA">
              <w:rPr>
                <w:rFonts w:asciiTheme="majorEastAsia" w:eastAsiaTheme="majorEastAsia" w:hAnsiTheme="majorEastAsia" w:hint="eastAsia"/>
                <w:b/>
                <w:szCs w:val="21"/>
              </w:rPr>
              <w:t>一定の危険・有害な化学物質（ＳＤＳ交付義務対象物質）に関するリスクアセスメントの着実な実施</w:t>
            </w:r>
            <w:r w:rsidR="008F0F15">
              <w:rPr>
                <w:rFonts w:asciiTheme="majorEastAsia" w:eastAsiaTheme="majorEastAsia" w:hAnsiTheme="majorEastAsia"/>
                <w:b/>
                <w:szCs w:val="21"/>
              </w:rPr>
              <w:br/>
            </w:r>
            <w:r w:rsidR="008F0F15" w:rsidRPr="00353E60">
              <w:rPr>
                <w:rFonts w:asciiTheme="majorEastAsia" w:eastAsiaTheme="majorEastAsia" w:hAnsiTheme="majorEastAsia" w:hint="eastAsia"/>
                <w:b/>
                <w:szCs w:val="21"/>
              </w:rPr>
              <w:t xml:space="preserve">　</w:t>
            </w:r>
            <w:r w:rsidR="00221594" w:rsidRPr="00353E60">
              <w:rPr>
                <w:rFonts w:asciiTheme="majorEastAsia" w:eastAsiaTheme="majorEastAsia" w:hAnsiTheme="majorEastAsia" w:hint="eastAsia"/>
                <w:b/>
                <w:szCs w:val="21"/>
              </w:rPr>
              <w:t>：「ラベルでアクション」</w:t>
            </w:r>
            <w:r w:rsidR="008F0F15" w:rsidRPr="008F0F15">
              <w:rPr>
                <w:rFonts w:asciiTheme="majorEastAsia" w:eastAsiaTheme="majorEastAsia" w:hAnsiTheme="majorEastAsia" w:hint="eastAsia"/>
                <w:b/>
                <w:sz w:val="18"/>
                <w:szCs w:val="18"/>
              </w:rPr>
              <w:t>（平成28年6月1日施行）</w:t>
            </w:r>
          </w:p>
          <w:p w:rsidR="009A49CA" w:rsidRPr="00956790" w:rsidRDefault="008F0F15" w:rsidP="009A49CA">
            <w:pPr>
              <w:spacing w:line="0" w:lineRule="atLeast"/>
              <w:rPr>
                <w:rFonts w:asciiTheme="majorEastAsia" w:eastAsiaTheme="majorEastAsia" w:hAnsiTheme="majorEastAsia"/>
                <w:b/>
                <w:sz w:val="24"/>
                <w:szCs w:val="24"/>
              </w:rPr>
            </w:pPr>
            <w:r>
              <w:rPr>
                <w:rFonts w:asciiTheme="majorEastAsia" w:eastAsiaTheme="majorEastAsia" w:hAnsiTheme="majorEastAsia" w:hint="eastAsia"/>
                <w:b/>
                <w:szCs w:val="21"/>
              </w:rPr>
              <w:t>・職場における受動喫煙防止対策の推進</w:t>
            </w:r>
            <w:r w:rsidR="00CD2A7B">
              <w:rPr>
                <w:rFonts w:asciiTheme="majorEastAsia" w:eastAsiaTheme="majorEastAsia" w:hAnsiTheme="majorEastAsia" w:hint="eastAsia"/>
                <w:b/>
                <w:szCs w:val="21"/>
              </w:rPr>
              <w:t>：支援制度あります。</w:t>
            </w:r>
            <w:r w:rsidRPr="008F0F15">
              <w:rPr>
                <w:rFonts w:asciiTheme="majorEastAsia" w:eastAsiaTheme="majorEastAsia" w:hAnsiTheme="majorEastAsia" w:hint="eastAsia"/>
                <w:b/>
                <w:sz w:val="18"/>
                <w:szCs w:val="18"/>
              </w:rPr>
              <w:t>（平成27年6月１日施行）</w:t>
            </w:r>
          </w:p>
        </w:tc>
      </w:tr>
      <w:tr w:rsidR="00956790" w:rsidTr="00166062">
        <w:trPr>
          <w:trHeight w:val="850"/>
        </w:trPr>
        <w:tc>
          <w:tcPr>
            <w:tcW w:w="9923" w:type="dxa"/>
          </w:tcPr>
          <w:p w:rsidR="0070337E" w:rsidRDefault="00924953" w:rsidP="0070337E">
            <w:pPr>
              <w:spacing w:afterLines="50" w:after="180" w:line="0" w:lineRule="atLeast"/>
              <w:rPr>
                <w:rFonts w:asciiTheme="majorEastAsia" w:eastAsiaTheme="majorEastAsia" w:hAnsiTheme="majorEastAsia"/>
                <w:b/>
                <w:sz w:val="24"/>
                <w:szCs w:val="24"/>
              </w:rPr>
            </w:pPr>
            <w:r>
              <w:rPr>
                <w:rFonts w:asciiTheme="majorEastAsia" w:eastAsiaTheme="majorEastAsia" w:hAnsiTheme="majorEastAsia" w:hint="eastAsia"/>
                <w:b/>
                <w:sz w:val="24"/>
                <w:szCs w:val="24"/>
              </w:rPr>
              <w:t>《全国労働衛生</w:t>
            </w:r>
            <w:r w:rsidR="005978A7">
              <w:rPr>
                <w:rFonts w:asciiTheme="majorEastAsia" w:eastAsiaTheme="majorEastAsia" w:hAnsiTheme="majorEastAsia" w:hint="eastAsia"/>
                <w:b/>
                <w:sz w:val="24"/>
                <w:szCs w:val="24"/>
              </w:rPr>
              <w:t>週間</w:t>
            </w:r>
            <w:r w:rsidR="00956790">
              <w:rPr>
                <w:rFonts w:asciiTheme="majorEastAsia" w:eastAsiaTheme="majorEastAsia" w:hAnsiTheme="majorEastAsia" w:hint="eastAsia"/>
                <w:b/>
                <w:sz w:val="24"/>
                <w:szCs w:val="24"/>
              </w:rPr>
              <w:t>》</w:t>
            </w:r>
            <w:r w:rsidR="00970568" w:rsidRPr="00970568">
              <w:rPr>
                <w:rFonts w:asciiTheme="majorEastAsia" w:eastAsiaTheme="majorEastAsia" w:hAnsiTheme="majorEastAsia" w:hint="eastAsia"/>
                <w:b/>
                <w:sz w:val="18"/>
                <w:szCs w:val="18"/>
              </w:rPr>
              <w:t>期間：平成28年</w:t>
            </w:r>
            <w:r w:rsidR="00AB715B">
              <w:rPr>
                <w:rFonts w:asciiTheme="majorEastAsia" w:eastAsiaTheme="majorEastAsia" w:hAnsiTheme="majorEastAsia" w:hint="eastAsia"/>
                <w:b/>
                <w:sz w:val="18"/>
                <w:szCs w:val="18"/>
              </w:rPr>
              <w:t>10</w:t>
            </w:r>
            <w:r w:rsidR="00970568" w:rsidRPr="00970568">
              <w:rPr>
                <w:rFonts w:asciiTheme="majorEastAsia" w:eastAsiaTheme="majorEastAsia" w:hAnsiTheme="majorEastAsia" w:hint="eastAsia"/>
                <w:b/>
                <w:sz w:val="18"/>
                <w:szCs w:val="18"/>
              </w:rPr>
              <w:t>月１日から７日　（準備期間：平成28</w:t>
            </w:r>
            <w:r w:rsidR="00AB715B">
              <w:rPr>
                <w:rFonts w:asciiTheme="majorEastAsia" w:eastAsiaTheme="majorEastAsia" w:hAnsiTheme="majorEastAsia" w:hint="eastAsia"/>
                <w:b/>
                <w:sz w:val="18"/>
                <w:szCs w:val="18"/>
              </w:rPr>
              <w:t>年9</w:t>
            </w:r>
            <w:r w:rsidR="00970568" w:rsidRPr="00970568">
              <w:rPr>
                <w:rFonts w:asciiTheme="majorEastAsia" w:eastAsiaTheme="majorEastAsia" w:hAnsiTheme="majorEastAsia" w:hint="eastAsia"/>
                <w:b/>
                <w:sz w:val="18"/>
                <w:szCs w:val="18"/>
              </w:rPr>
              <w:t>月１日から30日）</w:t>
            </w:r>
          </w:p>
          <w:p w:rsidR="00956790" w:rsidRPr="0070337E" w:rsidRDefault="00181726" w:rsidP="0070337E">
            <w:pPr>
              <w:spacing w:afterLines="50" w:after="180" w:line="0" w:lineRule="atLeast"/>
              <w:jc w:val="center"/>
              <w:rPr>
                <w:rFonts w:asciiTheme="majorEastAsia" w:eastAsiaTheme="majorEastAsia" w:hAnsiTheme="majorEastAsia"/>
                <w:b/>
                <w:sz w:val="24"/>
                <w:szCs w:val="24"/>
              </w:rPr>
            </w:pPr>
            <w:r w:rsidRPr="0070337E">
              <w:rPr>
                <w:rFonts w:ascii="HG丸ｺﾞｼｯｸM-PRO" w:eastAsia="HG丸ｺﾞｼｯｸM-PRO" w:hAnsi="HG丸ｺﾞｼｯｸM-PRO" w:hint="eastAsia"/>
                <w:b/>
                <w:sz w:val="40"/>
                <w:szCs w:val="40"/>
              </w:rPr>
              <w:t>『</w:t>
            </w:r>
            <w:r w:rsidR="00AB715B" w:rsidRPr="0070337E">
              <w:rPr>
                <w:rFonts w:ascii="HG丸ｺﾞｼｯｸM-PRO" w:eastAsia="HG丸ｺﾞｼｯｸM-PRO" w:hAnsi="HG丸ｺﾞｼｯｸM-PRO" w:hint="eastAsia"/>
                <w:b/>
                <w:sz w:val="40"/>
                <w:szCs w:val="40"/>
              </w:rPr>
              <w:t>健康職場　つくる　まもるは</w:t>
            </w:r>
            <w:r w:rsidR="00947995" w:rsidRPr="0070337E">
              <w:rPr>
                <w:rFonts w:ascii="HG丸ｺﾞｼｯｸM-PRO" w:eastAsia="HG丸ｺﾞｼｯｸM-PRO" w:hAnsi="HG丸ｺﾞｼｯｸM-PRO" w:hint="eastAsia"/>
                <w:b/>
                <w:sz w:val="40"/>
                <w:szCs w:val="40"/>
              </w:rPr>
              <w:t xml:space="preserve">　</w:t>
            </w:r>
            <w:r w:rsidR="005978A7" w:rsidRPr="0070337E">
              <w:rPr>
                <w:rFonts w:ascii="HG丸ｺﾞｼｯｸM-PRO" w:eastAsia="HG丸ｺﾞｼｯｸM-PRO" w:hAnsi="HG丸ｺﾞｼｯｸM-PRO" w:hint="eastAsia"/>
                <w:b/>
                <w:sz w:val="40"/>
                <w:szCs w:val="40"/>
              </w:rPr>
              <w:t>みんな</w:t>
            </w:r>
            <w:r w:rsidR="00AB715B" w:rsidRPr="0070337E">
              <w:rPr>
                <w:rFonts w:ascii="HG丸ｺﾞｼｯｸM-PRO" w:eastAsia="HG丸ｺﾞｼｯｸM-PRO" w:hAnsi="HG丸ｺﾞｼｯｸM-PRO" w:hint="eastAsia"/>
                <w:b/>
                <w:sz w:val="40"/>
                <w:szCs w:val="40"/>
              </w:rPr>
              <w:t>が主役</w:t>
            </w:r>
            <w:r w:rsidRPr="0070337E">
              <w:rPr>
                <w:rFonts w:ascii="HG丸ｺﾞｼｯｸM-PRO" w:eastAsia="HG丸ｺﾞｼｯｸM-PRO" w:hAnsi="HG丸ｺﾞｼｯｸM-PRO" w:hint="eastAsia"/>
                <w:b/>
                <w:sz w:val="40"/>
                <w:szCs w:val="40"/>
              </w:rPr>
              <w:t>』</w:t>
            </w:r>
          </w:p>
        </w:tc>
      </w:tr>
    </w:tbl>
    <w:p w:rsidR="009F132A" w:rsidRPr="006630D8" w:rsidRDefault="00CD17DD" w:rsidP="009F132A">
      <w:r w:rsidRPr="00E3105E">
        <w:rPr>
          <w:noProof/>
          <w:sz w:val="24"/>
          <w:szCs w:val="24"/>
        </w:rPr>
        <mc:AlternateContent>
          <mc:Choice Requires="wps">
            <w:drawing>
              <wp:anchor distT="0" distB="0" distL="114300" distR="114300" simplePos="0" relativeHeight="251676672" behindDoc="0" locked="0" layoutInCell="1" allowOverlap="1" wp14:anchorId="0249C792" wp14:editId="6379D459">
                <wp:simplePos x="0" y="0"/>
                <wp:positionH relativeFrom="column">
                  <wp:posOffset>-396239</wp:posOffset>
                </wp:positionH>
                <wp:positionV relativeFrom="paragraph">
                  <wp:posOffset>62865</wp:posOffset>
                </wp:positionV>
                <wp:extent cx="1276350" cy="266700"/>
                <wp:effectExtent l="0" t="0" r="1905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66700"/>
                        </a:xfrm>
                        <a:prstGeom prst="rect">
                          <a:avLst/>
                        </a:prstGeom>
                        <a:solidFill>
                          <a:srgbClr val="FFFFFF"/>
                        </a:solidFill>
                        <a:ln w="9525">
                          <a:solidFill>
                            <a:srgbClr val="000000"/>
                          </a:solidFill>
                          <a:miter lim="800000"/>
                          <a:headEnd/>
                          <a:tailEnd/>
                        </a:ln>
                      </wps:spPr>
                      <wps:txbx>
                        <w:txbxContent>
                          <w:p w:rsidR="0066632A" w:rsidRPr="0059495D" w:rsidRDefault="007919C8" w:rsidP="009F132A">
                            <w:pPr>
                              <w:rPr>
                                <w:b/>
                              </w:rPr>
                            </w:pPr>
                            <w:r>
                              <w:rPr>
                                <w:rFonts w:hint="eastAsia"/>
                                <w:b/>
                              </w:rPr>
                              <w:t>ご確認</w:t>
                            </w:r>
                            <w:r w:rsidR="0066632A">
                              <w:rPr>
                                <w:rFonts w:hint="eastAsia"/>
                                <w:b/>
                              </w:rPr>
                              <w:t>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9C792" id="_x0000_s1028" type="#_x0000_t202" style="position:absolute;left:0;text-align:left;margin-left:-31.2pt;margin-top:4.95pt;width:100.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">
                <v:textbox>
                  <w:txbxContent>
                    <w:p w:rsidR="0066632A" w:rsidRPr="0059495D" w:rsidRDefault="007919C8" w:rsidP="009F132A">
                      <w:pPr>
                        <w:rPr>
                          <w:b/>
                        </w:rPr>
                      </w:pPr>
                      <w:r>
                        <w:rPr>
                          <w:rFonts w:hint="eastAsia"/>
                          <w:b/>
                        </w:rPr>
                        <w:t>ご確認</w:t>
                      </w:r>
                      <w:r w:rsidR="0066632A">
                        <w:rPr>
                          <w:rFonts w:hint="eastAsia"/>
                          <w:b/>
                        </w:rPr>
                        <w:t>ください！</w:t>
                      </w:r>
                    </w:p>
                  </w:txbxContent>
                </v:textbox>
              </v:shape>
            </w:pict>
          </mc:Fallback>
        </mc:AlternateContent>
      </w:r>
    </w:p>
    <w:tbl>
      <w:tblPr>
        <w:tblStyle w:val="a3"/>
        <w:tblW w:w="992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23"/>
      </w:tblGrid>
      <w:tr w:rsidR="00AE2B0C" w:rsidRPr="00AE2B0C" w:rsidTr="00786677">
        <w:trPr>
          <w:trHeight w:val="880"/>
        </w:trPr>
        <w:tc>
          <w:tcPr>
            <w:tcW w:w="9923" w:type="dxa"/>
          </w:tcPr>
          <w:p w:rsidR="009F132A" w:rsidRPr="00B4604E" w:rsidRDefault="00B4604E" w:rsidP="005072F3">
            <w:pPr>
              <w:ind w:firstLineChars="100" w:firstLine="442"/>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44"/>
                <w:szCs w:val="44"/>
              </w:rPr>
              <w:t>東京都地域別最低賃金</w:t>
            </w:r>
            <w:r w:rsidR="00E5374D">
              <w:rPr>
                <w:rFonts w:ascii="HG丸ｺﾞｼｯｸM-PRO" w:eastAsia="HG丸ｺﾞｼｯｸM-PRO" w:hAnsi="HG丸ｺﾞｼｯｸM-PRO" w:hint="eastAsia"/>
                <w:b/>
                <w:sz w:val="44"/>
                <w:szCs w:val="44"/>
              </w:rPr>
              <w:t xml:space="preserve"> </w:t>
            </w:r>
            <w:r>
              <w:rPr>
                <w:rFonts w:ascii="HG丸ｺﾞｼｯｸM-PRO" w:eastAsia="HG丸ｺﾞｼｯｸM-PRO" w:hAnsi="HG丸ｺﾞｼｯｸM-PRO" w:hint="eastAsia"/>
                <w:b/>
                <w:sz w:val="44"/>
                <w:szCs w:val="44"/>
              </w:rPr>
              <w:t>９３２円</w:t>
            </w:r>
            <w:r w:rsidR="00D968D5" w:rsidRPr="007919C8">
              <w:rPr>
                <w:rFonts w:ascii="HG丸ｺﾞｼｯｸM-PRO" w:eastAsia="HG丸ｺﾞｼｯｸM-PRO" w:hAnsi="HG丸ｺﾞｼｯｸM-PRO" w:hint="eastAsia"/>
                <w:b/>
                <w:sz w:val="36"/>
                <w:szCs w:val="36"/>
              </w:rPr>
              <w:t>（答申）</w:t>
            </w:r>
            <w:r w:rsidR="00786677">
              <w:rPr>
                <w:rFonts w:ascii="HG丸ｺﾞｼｯｸM-PRO" w:eastAsia="HG丸ｺﾞｼｯｸM-PRO" w:hAnsi="HG丸ｺﾞｼｯｸM-PRO" w:hint="eastAsia"/>
                <w:b/>
                <w:sz w:val="36"/>
                <w:szCs w:val="36"/>
              </w:rPr>
              <w:t xml:space="preserve"> </w:t>
            </w:r>
            <w:r w:rsidR="00D822DC">
              <w:rPr>
                <w:rFonts w:ascii="HG丸ｺﾞｼｯｸM-PRO" w:eastAsia="HG丸ｺﾞｼｯｸM-PRO" w:hAnsi="HG丸ｺﾞｼｯｸM-PRO" w:hint="eastAsia"/>
                <w:b/>
                <w:noProof/>
                <w:sz w:val="44"/>
                <w:szCs w:val="44"/>
              </w:rPr>
              <w:drawing>
                <wp:inline distT="0" distB="0" distL="0" distR="0" wp14:anchorId="0A6FF1CF" wp14:editId="039C5530">
                  <wp:extent cx="628650" cy="4857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 cy="485775"/>
                          </a:xfrm>
                          <a:prstGeom prst="rect">
                            <a:avLst/>
                          </a:prstGeom>
                          <a:noFill/>
                          <a:ln>
                            <a:noFill/>
                          </a:ln>
                        </pic:spPr>
                      </pic:pic>
                    </a:graphicData>
                  </a:graphic>
                </wp:inline>
              </w:drawing>
            </w:r>
          </w:p>
        </w:tc>
      </w:tr>
    </w:tbl>
    <w:p w:rsidR="00D07BBB" w:rsidRDefault="004C114E" w:rsidP="0010092E">
      <w:pPr>
        <w:spacing w:afterLines="50" w:after="180"/>
        <w:ind w:firstLineChars="100" w:firstLine="210"/>
        <w:rPr>
          <w:szCs w:val="21"/>
        </w:rPr>
      </w:pPr>
      <w:r>
        <w:rPr>
          <w:rFonts w:hint="eastAsia"/>
          <w:szCs w:val="21"/>
        </w:rPr>
        <w:t>平成</w:t>
      </w:r>
      <w:r>
        <w:rPr>
          <w:rFonts w:hint="eastAsia"/>
          <w:szCs w:val="21"/>
        </w:rPr>
        <w:t>28</w:t>
      </w:r>
      <w:r>
        <w:rPr>
          <w:rFonts w:hint="eastAsia"/>
          <w:szCs w:val="21"/>
        </w:rPr>
        <w:t>年</w:t>
      </w:r>
      <w:r w:rsidR="004A11C4">
        <w:rPr>
          <w:rFonts w:hint="eastAsia"/>
          <w:szCs w:val="21"/>
        </w:rPr>
        <w:t>8</w:t>
      </w:r>
      <w:r w:rsidR="004A11C4">
        <w:rPr>
          <w:rFonts w:hint="eastAsia"/>
          <w:szCs w:val="21"/>
        </w:rPr>
        <w:t>月</w:t>
      </w:r>
      <w:r w:rsidR="004A11C4">
        <w:rPr>
          <w:rFonts w:hint="eastAsia"/>
          <w:szCs w:val="21"/>
        </w:rPr>
        <w:t>5</w:t>
      </w:r>
      <w:r w:rsidR="004A11C4">
        <w:rPr>
          <w:rFonts w:hint="eastAsia"/>
          <w:szCs w:val="21"/>
        </w:rPr>
        <w:t>日</w:t>
      </w:r>
      <w:r w:rsidR="00842616">
        <w:rPr>
          <w:rFonts w:hint="eastAsia"/>
          <w:szCs w:val="21"/>
        </w:rPr>
        <w:t>に</w:t>
      </w:r>
      <w:r w:rsidR="004A11C4">
        <w:rPr>
          <w:rFonts w:hint="eastAsia"/>
          <w:szCs w:val="21"/>
        </w:rPr>
        <w:t>東京地方最低賃金審議会から東京都最低賃金の改正について</w:t>
      </w:r>
      <w:r w:rsidR="00311144">
        <w:rPr>
          <w:rFonts w:hint="eastAsia"/>
          <w:szCs w:val="21"/>
        </w:rPr>
        <w:t>答申</w:t>
      </w:r>
      <w:r w:rsidR="004A11C4">
        <w:rPr>
          <w:rFonts w:hint="eastAsia"/>
          <w:szCs w:val="21"/>
        </w:rPr>
        <w:t>があり</w:t>
      </w:r>
      <w:r w:rsidR="00311144">
        <w:rPr>
          <w:rFonts w:hint="eastAsia"/>
          <w:szCs w:val="21"/>
        </w:rPr>
        <w:t>，</w:t>
      </w:r>
      <w:r w:rsidR="00BB7721">
        <w:rPr>
          <w:rFonts w:hint="eastAsia"/>
          <w:szCs w:val="21"/>
        </w:rPr>
        <w:t>異議</w:t>
      </w:r>
      <w:r w:rsidR="004A11C4">
        <w:rPr>
          <w:rFonts w:hint="eastAsia"/>
          <w:szCs w:val="21"/>
        </w:rPr>
        <w:t>申し立ての期間中（</w:t>
      </w:r>
      <w:r w:rsidR="004A11C4">
        <w:rPr>
          <w:rFonts w:hint="eastAsia"/>
          <w:szCs w:val="21"/>
        </w:rPr>
        <w:t>8</w:t>
      </w:r>
      <w:r w:rsidR="004A11C4">
        <w:rPr>
          <w:rFonts w:hint="eastAsia"/>
          <w:szCs w:val="21"/>
        </w:rPr>
        <w:t>月</w:t>
      </w:r>
      <w:r w:rsidR="004A11C4">
        <w:rPr>
          <w:rFonts w:hint="eastAsia"/>
          <w:szCs w:val="21"/>
        </w:rPr>
        <w:t>22</w:t>
      </w:r>
      <w:r w:rsidR="004A11C4">
        <w:rPr>
          <w:rFonts w:hint="eastAsia"/>
          <w:szCs w:val="21"/>
        </w:rPr>
        <w:t>日まで）ですが</w:t>
      </w:r>
      <w:r w:rsidR="0066632A">
        <w:rPr>
          <w:rFonts w:hint="eastAsia"/>
          <w:szCs w:val="21"/>
        </w:rPr>
        <w:t>，</w:t>
      </w:r>
      <w:r>
        <w:rPr>
          <w:rFonts w:hint="eastAsia"/>
          <w:szCs w:val="21"/>
        </w:rPr>
        <w:t>10</w:t>
      </w:r>
      <w:r>
        <w:rPr>
          <w:rFonts w:hint="eastAsia"/>
          <w:szCs w:val="21"/>
        </w:rPr>
        <w:t>月</w:t>
      </w:r>
      <w:r w:rsidRPr="0010092E">
        <w:rPr>
          <w:szCs w:val="21"/>
        </w:rPr>
        <w:t>１</w:t>
      </w:r>
      <w:r>
        <w:rPr>
          <w:rFonts w:hint="eastAsia"/>
          <w:szCs w:val="21"/>
        </w:rPr>
        <w:t>日より</w:t>
      </w:r>
      <w:r w:rsidRPr="00E921F6">
        <w:rPr>
          <w:rFonts w:hint="eastAsia"/>
          <w:b/>
          <w:szCs w:val="21"/>
        </w:rPr>
        <w:t>東京都地域別最低賃金が</w:t>
      </w:r>
      <w:r w:rsidRPr="00E921F6">
        <w:rPr>
          <w:rFonts w:hint="eastAsia"/>
          <w:b/>
          <w:szCs w:val="21"/>
        </w:rPr>
        <w:t>932</w:t>
      </w:r>
      <w:r w:rsidRPr="00E921F6">
        <w:rPr>
          <w:rFonts w:hint="eastAsia"/>
          <w:b/>
          <w:szCs w:val="21"/>
        </w:rPr>
        <w:t>円（</w:t>
      </w:r>
      <w:r w:rsidRPr="00E921F6">
        <w:rPr>
          <w:rFonts w:hint="eastAsia"/>
          <w:b/>
          <w:szCs w:val="21"/>
        </w:rPr>
        <w:t>25</w:t>
      </w:r>
      <w:r w:rsidRPr="00E921F6">
        <w:rPr>
          <w:rFonts w:hint="eastAsia"/>
          <w:b/>
          <w:szCs w:val="21"/>
        </w:rPr>
        <w:t>円↑）</w:t>
      </w:r>
      <w:r w:rsidR="004A11C4">
        <w:rPr>
          <w:rFonts w:hint="eastAsia"/>
          <w:szCs w:val="21"/>
        </w:rPr>
        <w:t>となる予定です</w:t>
      </w:r>
      <w:r w:rsidR="00C053A2">
        <w:rPr>
          <w:rFonts w:hint="eastAsia"/>
          <w:szCs w:val="21"/>
        </w:rPr>
        <w:t>。（</w:t>
      </w:r>
      <w:r w:rsidRPr="00E921F6">
        <w:rPr>
          <w:rFonts w:hint="eastAsia"/>
          <w:b/>
          <w:szCs w:val="21"/>
        </w:rPr>
        <w:t>埼玉県地域別最低賃金は</w:t>
      </w:r>
      <w:r w:rsidR="00AA4EFE" w:rsidRPr="00E921F6">
        <w:rPr>
          <w:rFonts w:hint="eastAsia"/>
          <w:b/>
          <w:szCs w:val="21"/>
        </w:rPr>
        <w:t>845</w:t>
      </w:r>
      <w:r w:rsidR="00AA4EFE" w:rsidRPr="00E921F6">
        <w:rPr>
          <w:rFonts w:hint="eastAsia"/>
          <w:b/>
          <w:szCs w:val="21"/>
        </w:rPr>
        <w:t>円（</w:t>
      </w:r>
      <w:r w:rsidR="00AA4EFE" w:rsidRPr="00E921F6">
        <w:rPr>
          <w:rFonts w:hint="eastAsia"/>
          <w:b/>
          <w:szCs w:val="21"/>
        </w:rPr>
        <w:t>25</w:t>
      </w:r>
      <w:r w:rsidRPr="00E921F6">
        <w:rPr>
          <w:rFonts w:hint="eastAsia"/>
          <w:b/>
          <w:szCs w:val="21"/>
        </w:rPr>
        <w:t>円↑）</w:t>
      </w:r>
      <w:r w:rsidR="00902214">
        <w:rPr>
          <w:rFonts w:hint="eastAsia"/>
          <w:szCs w:val="21"/>
        </w:rPr>
        <w:t>，</w:t>
      </w:r>
      <w:r w:rsidRPr="00E921F6">
        <w:rPr>
          <w:rFonts w:hint="eastAsia"/>
          <w:b/>
          <w:szCs w:val="21"/>
        </w:rPr>
        <w:t>千葉</w:t>
      </w:r>
      <w:r w:rsidR="00C053A2" w:rsidRPr="00E921F6">
        <w:rPr>
          <w:rFonts w:hint="eastAsia"/>
          <w:b/>
          <w:szCs w:val="21"/>
        </w:rPr>
        <w:t>県</w:t>
      </w:r>
      <w:r w:rsidRPr="00E921F6">
        <w:rPr>
          <w:rFonts w:hint="eastAsia"/>
          <w:b/>
          <w:szCs w:val="21"/>
        </w:rPr>
        <w:t>地域別最低賃金は</w:t>
      </w:r>
      <w:r w:rsidR="00AA4EFE" w:rsidRPr="00E921F6">
        <w:rPr>
          <w:rFonts w:hint="eastAsia"/>
          <w:b/>
          <w:szCs w:val="21"/>
        </w:rPr>
        <w:t>842</w:t>
      </w:r>
      <w:r w:rsidRPr="00E921F6">
        <w:rPr>
          <w:rFonts w:hint="eastAsia"/>
          <w:b/>
          <w:szCs w:val="21"/>
        </w:rPr>
        <w:t>円（</w:t>
      </w:r>
      <w:r w:rsidR="00AA4EFE" w:rsidRPr="00E921F6">
        <w:rPr>
          <w:rFonts w:hint="eastAsia"/>
          <w:b/>
          <w:szCs w:val="21"/>
        </w:rPr>
        <w:t>25</w:t>
      </w:r>
      <w:r w:rsidRPr="00E921F6">
        <w:rPr>
          <w:rFonts w:hint="eastAsia"/>
          <w:b/>
          <w:szCs w:val="21"/>
        </w:rPr>
        <w:t>円↑）</w:t>
      </w:r>
      <w:r w:rsidR="00C053A2">
        <w:rPr>
          <w:rFonts w:hint="eastAsia"/>
          <w:szCs w:val="21"/>
        </w:rPr>
        <w:t>予定）。</w:t>
      </w:r>
      <w:r>
        <w:rPr>
          <w:rFonts w:hint="eastAsia"/>
          <w:szCs w:val="21"/>
        </w:rPr>
        <w:t>東京都内の事業場で働く全ての労働者の方に東京都地域別</w:t>
      </w:r>
      <w:r w:rsidR="00943101">
        <w:rPr>
          <w:rFonts w:hint="eastAsia"/>
          <w:szCs w:val="21"/>
        </w:rPr>
        <w:t>最低賃金が適用されます。たとえ埼玉県や千葉県に本社がある場合でも</w:t>
      </w:r>
      <w:r w:rsidR="00902214">
        <w:rPr>
          <w:rFonts w:hint="eastAsia"/>
          <w:szCs w:val="21"/>
        </w:rPr>
        <w:t>，</w:t>
      </w:r>
      <w:r w:rsidR="00943101">
        <w:rPr>
          <w:rFonts w:hint="eastAsia"/>
          <w:szCs w:val="21"/>
        </w:rPr>
        <w:t>東京都内の事業場（支店</w:t>
      </w:r>
      <w:r w:rsidR="00902214">
        <w:rPr>
          <w:rFonts w:hint="eastAsia"/>
          <w:szCs w:val="21"/>
        </w:rPr>
        <w:t>，</w:t>
      </w:r>
      <w:r w:rsidR="00943101">
        <w:rPr>
          <w:rFonts w:hint="eastAsia"/>
          <w:szCs w:val="21"/>
        </w:rPr>
        <w:t>営業所</w:t>
      </w:r>
      <w:r w:rsidR="00902214">
        <w:rPr>
          <w:rFonts w:hint="eastAsia"/>
          <w:szCs w:val="21"/>
        </w:rPr>
        <w:t>，</w:t>
      </w:r>
      <w:r w:rsidR="00943101">
        <w:rPr>
          <w:rFonts w:hint="eastAsia"/>
          <w:szCs w:val="21"/>
        </w:rPr>
        <w:t>店舗等）</w:t>
      </w:r>
      <w:r w:rsidR="00672969">
        <w:rPr>
          <w:rFonts w:hint="eastAsia"/>
          <w:szCs w:val="21"/>
        </w:rPr>
        <w:t>では</w:t>
      </w:r>
      <w:r w:rsidR="00617190">
        <w:rPr>
          <w:rFonts w:hint="eastAsia"/>
          <w:szCs w:val="21"/>
        </w:rPr>
        <w:t>，</w:t>
      </w:r>
      <w:r w:rsidR="00943101">
        <w:rPr>
          <w:rFonts w:hint="eastAsia"/>
          <w:szCs w:val="21"/>
        </w:rPr>
        <w:t>東京都地域別最低賃金が適用になります。また</w:t>
      </w:r>
      <w:r w:rsidR="00902214">
        <w:rPr>
          <w:rFonts w:hint="eastAsia"/>
          <w:szCs w:val="21"/>
        </w:rPr>
        <w:t>，</w:t>
      </w:r>
      <w:r w:rsidR="00943101">
        <w:rPr>
          <w:rFonts w:hint="eastAsia"/>
          <w:szCs w:val="21"/>
        </w:rPr>
        <w:t>高校生アルバイトや試みの使用期間の労働者の方にも適用されます</w:t>
      </w:r>
      <w:r w:rsidR="00F5067A">
        <w:rPr>
          <w:rFonts w:hint="eastAsia"/>
          <w:szCs w:val="21"/>
        </w:rPr>
        <w:t>。</w:t>
      </w:r>
      <w:r w:rsidR="00943101">
        <w:rPr>
          <w:rFonts w:hint="eastAsia"/>
          <w:szCs w:val="21"/>
        </w:rPr>
        <w:t>現在雇用されている労働者の賃金額や</w:t>
      </w:r>
      <w:r w:rsidR="00F5067A">
        <w:rPr>
          <w:rFonts w:hint="eastAsia"/>
          <w:szCs w:val="21"/>
        </w:rPr>
        <w:t>求人票・求人広告の</w:t>
      </w:r>
      <w:r w:rsidR="00672969">
        <w:rPr>
          <w:rFonts w:hint="eastAsia"/>
          <w:szCs w:val="21"/>
        </w:rPr>
        <w:t>賃金額</w:t>
      </w:r>
      <w:r w:rsidR="00664833">
        <w:rPr>
          <w:rFonts w:hint="eastAsia"/>
          <w:szCs w:val="21"/>
        </w:rPr>
        <w:t>などを</w:t>
      </w:r>
      <w:r w:rsidR="00842616">
        <w:rPr>
          <w:rFonts w:hint="eastAsia"/>
          <w:szCs w:val="21"/>
        </w:rPr>
        <w:t>，</w:t>
      </w:r>
      <w:r w:rsidR="00D272A5">
        <w:rPr>
          <w:rFonts w:hint="eastAsia"/>
          <w:szCs w:val="21"/>
        </w:rPr>
        <w:t>予め</w:t>
      </w:r>
      <w:r w:rsidR="00943101">
        <w:rPr>
          <w:rFonts w:hint="eastAsia"/>
          <w:szCs w:val="21"/>
        </w:rPr>
        <w:t>ご確認</w:t>
      </w:r>
      <w:r w:rsidR="00C03946">
        <w:rPr>
          <w:rFonts w:hint="eastAsia"/>
          <w:szCs w:val="21"/>
        </w:rPr>
        <w:t>のうえご</w:t>
      </w:r>
      <w:r w:rsidR="00C053A2">
        <w:rPr>
          <w:rFonts w:hint="eastAsia"/>
          <w:szCs w:val="21"/>
        </w:rPr>
        <w:t>準備</w:t>
      </w:r>
      <w:r w:rsidR="00943101">
        <w:rPr>
          <w:rFonts w:hint="eastAsia"/>
          <w:szCs w:val="21"/>
        </w:rPr>
        <w:t>くださいますようお願いします。</w:t>
      </w:r>
    </w:p>
    <w:tbl>
      <w:tblPr>
        <w:tblStyle w:val="a3"/>
        <w:tblW w:w="100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031"/>
      </w:tblGrid>
      <w:tr w:rsidR="00D07BBB" w:rsidTr="00786677">
        <w:trPr>
          <w:trHeight w:val="739"/>
        </w:trPr>
        <w:tc>
          <w:tcPr>
            <w:tcW w:w="10031" w:type="dxa"/>
          </w:tcPr>
          <w:p w:rsidR="00D07BBB" w:rsidRPr="00D07BBB" w:rsidRDefault="00D07BBB" w:rsidP="00786677">
            <w:pPr>
              <w:spacing w:afterLines="50" w:after="180"/>
              <w:jc w:val="center"/>
              <w:rPr>
                <w:rFonts w:ascii="HG丸ｺﾞｼｯｸM-PRO" w:eastAsia="HG丸ｺﾞｼｯｸM-PRO" w:hAnsi="HG丸ｺﾞｼｯｸM-PRO"/>
                <w:b/>
                <w:sz w:val="44"/>
                <w:szCs w:val="44"/>
              </w:rPr>
            </w:pPr>
            <w:r w:rsidRPr="00D07BBB">
              <w:rPr>
                <w:rFonts w:ascii="HG丸ｺﾞｼｯｸM-PRO" w:eastAsia="HG丸ｺﾞｼｯｸM-PRO" w:hAnsi="HG丸ｺﾞｼｯｸM-PRO" w:hint="eastAsia"/>
                <w:b/>
                <w:sz w:val="44"/>
                <w:szCs w:val="44"/>
              </w:rPr>
              <w:t>10月は「年次有給休暇取得促進期間」です</w:t>
            </w:r>
            <w:r w:rsidR="00334CC5" w:rsidRPr="00664833">
              <w:rPr>
                <w:rFonts w:ascii="HG丸ｺﾞｼｯｸM-PRO" w:eastAsia="HG丸ｺﾞｼｯｸM-PRO" w:hAnsi="HG丸ｺﾞｼｯｸM-PRO" w:hint="eastAsia"/>
                <w:sz w:val="44"/>
                <w:szCs w:val="44"/>
              </w:rPr>
              <w:t>♪</w:t>
            </w:r>
          </w:p>
        </w:tc>
      </w:tr>
    </w:tbl>
    <w:p w:rsidR="00F05BDE" w:rsidRDefault="005B3A78" w:rsidP="00F05BDE">
      <w:pPr>
        <w:ind w:firstLineChars="100" w:firstLine="211"/>
        <w:jc w:val="left"/>
        <w:rPr>
          <w:szCs w:val="21"/>
        </w:rPr>
      </w:pPr>
      <w:r w:rsidRPr="00F05BDE">
        <w:rPr>
          <w:b/>
          <w:noProof/>
          <w:szCs w:val="21"/>
        </w:rPr>
        <mc:AlternateContent>
          <mc:Choice Requires="wps">
            <w:drawing>
              <wp:anchor distT="0" distB="0" distL="114300" distR="114300" simplePos="0" relativeHeight="251684864" behindDoc="1" locked="0" layoutInCell="1" allowOverlap="1" wp14:anchorId="21C619B9" wp14:editId="47D58AC0">
                <wp:simplePos x="0" y="0"/>
                <wp:positionH relativeFrom="column">
                  <wp:posOffset>4642485</wp:posOffset>
                </wp:positionH>
                <wp:positionV relativeFrom="paragraph">
                  <wp:posOffset>31750</wp:posOffset>
                </wp:positionV>
                <wp:extent cx="1857375" cy="1228725"/>
                <wp:effectExtent l="0" t="0" r="9525" b="9525"/>
                <wp:wrapTight wrapText="bothSides">
                  <wp:wrapPolygon edited="0">
                    <wp:start x="0" y="0"/>
                    <wp:lineTo x="0" y="21433"/>
                    <wp:lineTo x="21489" y="21433"/>
                    <wp:lineTo x="21489" y="0"/>
                    <wp:lineTo x="0"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228725"/>
                        </a:xfrm>
                        <a:prstGeom prst="rect">
                          <a:avLst/>
                        </a:prstGeom>
                        <a:solidFill>
                          <a:srgbClr val="FFFFFF"/>
                        </a:solidFill>
                        <a:ln w="9525">
                          <a:noFill/>
                          <a:miter lim="800000"/>
                          <a:headEnd/>
                          <a:tailEnd/>
                        </a:ln>
                      </wps:spPr>
                      <wps:txbx>
                        <w:txbxContent>
                          <w:p w:rsidR="005B3A78" w:rsidRDefault="005B3A78">
                            <w:r>
                              <w:rPr>
                                <w:noProof/>
                              </w:rPr>
                              <w:drawing>
                                <wp:inline distT="0" distB="0" distL="0" distR="0" wp14:anchorId="2920F9D6" wp14:editId="711D44A1">
                                  <wp:extent cx="1762125" cy="1273530"/>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273530"/>
                                          </a:xfrm>
                                          <a:prstGeom prst="rect">
                                            <a:avLst/>
                                          </a:prstGeom>
                                          <a:noFill/>
                                          <a:ln>
                                            <a:noFill/>
                                          </a:ln>
                                        </pic:spPr>
                                      </pic:pic>
                                    </a:graphicData>
                                  </a:graphic>
                                </wp:inline>
                              </w:drawing>
                            </w:r>
                          </w:p>
                          <w:p w:rsidR="005B3A78" w:rsidRDefault="005B3A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619B9" id="_x0000_s1029" type="#_x0000_t202" style="position:absolute;left:0;text-align:left;margin-left:365.55pt;margin-top:2.5pt;width:146.25pt;height:9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" stroked="f">
                <v:textbox>
                  <w:txbxContent>
                    <w:p w:rsidR="005B3A78" w:rsidRDefault="005B3A78">
                      <w:r>
                        <w:rPr>
                          <w:noProof/>
                        </w:rPr>
                        <w:drawing>
                          <wp:inline distT="0" distB="0" distL="0" distR="0" wp14:anchorId="2920F9D6" wp14:editId="711D44A1">
                            <wp:extent cx="1762125" cy="1273530"/>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1273530"/>
                                    </a:xfrm>
                                    <a:prstGeom prst="rect">
                                      <a:avLst/>
                                    </a:prstGeom>
                                    <a:noFill/>
                                    <a:ln>
                                      <a:noFill/>
                                    </a:ln>
                                  </pic:spPr>
                                </pic:pic>
                              </a:graphicData>
                            </a:graphic>
                          </wp:inline>
                        </w:drawing>
                      </w:r>
                    </w:p>
                    <w:p w:rsidR="005B3A78" w:rsidRDefault="005B3A78"/>
                  </w:txbxContent>
                </v:textbox>
                <w10:wrap type="tight"/>
              </v:shape>
            </w:pict>
          </mc:Fallback>
        </mc:AlternateContent>
      </w:r>
      <w:r w:rsidR="00D07BBB" w:rsidRPr="00F05BDE">
        <w:rPr>
          <w:rFonts w:hint="eastAsia"/>
          <w:b/>
          <w:szCs w:val="21"/>
        </w:rPr>
        <w:t>仕事と生活の調和（ワーク・ライフ・バランス）</w:t>
      </w:r>
      <w:r w:rsidR="00D07BBB">
        <w:rPr>
          <w:rFonts w:hint="eastAsia"/>
          <w:szCs w:val="21"/>
        </w:rPr>
        <w:t>のために</w:t>
      </w:r>
      <w:r w:rsidR="0066632A">
        <w:rPr>
          <w:rFonts w:hint="eastAsia"/>
          <w:szCs w:val="21"/>
        </w:rPr>
        <w:t>，</w:t>
      </w:r>
      <w:r w:rsidR="00D07BBB" w:rsidRPr="00E921F6">
        <w:rPr>
          <w:rFonts w:hint="eastAsia"/>
          <w:b/>
          <w:szCs w:val="21"/>
        </w:rPr>
        <w:t>「プラスワン</w:t>
      </w:r>
      <w:r w:rsidR="00F05BDE">
        <w:rPr>
          <w:rFonts w:hint="eastAsia"/>
          <w:b/>
          <w:szCs w:val="21"/>
        </w:rPr>
        <w:t xml:space="preserve">　</w:t>
      </w:r>
      <w:r w:rsidR="00D07BBB" w:rsidRPr="00E921F6">
        <w:rPr>
          <w:rFonts w:hint="eastAsia"/>
          <w:b/>
          <w:szCs w:val="21"/>
        </w:rPr>
        <w:t>休暇」</w:t>
      </w:r>
      <w:r w:rsidR="009927E4">
        <w:rPr>
          <w:rFonts w:hint="eastAsia"/>
          <w:szCs w:val="21"/>
        </w:rPr>
        <w:t>（土日</w:t>
      </w:r>
      <w:r w:rsidR="0066632A">
        <w:rPr>
          <w:rFonts w:hint="eastAsia"/>
          <w:szCs w:val="21"/>
        </w:rPr>
        <w:t>，</w:t>
      </w:r>
      <w:r w:rsidR="009927E4">
        <w:rPr>
          <w:rFonts w:hint="eastAsia"/>
          <w:szCs w:val="21"/>
        </w:rPr>
        <w:t>祝日に年次有給休暇を組み合わせ</w:t>
      </w:r>
      <w:r w:rsidR="009B1260">
        <w:rPr>
          <w:rFonts w:hint="eastAsia"/>
          <w:szCs w:val="21"/>
        </w:rPr>
        <w:t>る</w:t>
      </w:r>
      <w:r w:rsidR="006F383C">
        <w:rPr>
          <w:rFonts w:hint="eastAsia"/>
          <w:szCs w:val="21"/>
        </w:rPr>
        <w:t>等</w:t>
      </w:r>
      <w:r w:rsidR="009927E4">
        <w:rPr>
          <w:rFonts w:hint="eastAsia"/>
          <w:szCs w:val="21"/>
        </w:rPr>
        <w:t>）</w:t>
      </w:r>
      <w:r w:rsidR="00D07BBB">
        <w:rPr>
          <w:rFonts w:hint="eastAsia"/>
          <w:szCs w:val="21"/>
        </w:rPr>
        <w:t>で連続休暇に。</w:t>
      </w:r>
    </w:p>
    <w:p w:rsidR="00F05BDE" w:rsidRDefault="00F05BDE" w:rsidP="00F05BDE">
      <w:pPr>
        <w:ind w:firstLineChars="100" w:firstLine="211"/>
        <w:jc w:val="left"/>
        <w:rPr>
          <w:szCs w:val="21"/>
        </w:rPr>
      </w:pPr>
      <w:r w:rsidRPr="00F05BDE">
        <w:rPr>
          <w:rFonts w:hint="eastAsia"/>
          <w:b/>
          <w:szCs w:val="21"/>
        </w:rPr>
        <w:t>「働き方・休み方」</w:t>
      </w:r>
      <w:r>
        <w:rPr>
          <w:rFonts w:hint="eastAsia"/>
          <w:szCs w:val="21"/>
        </w:rPr>
        <w:t>を変える第一歩です。</w:t>
      </w:r>
    </w:p>
    <w:p w:rsidR="00F05BDE" w:rsidRDefault="009927E4" w:rsidP="00F05BDE">
      <w:pPr>
        <w:ind w:firstLineChars="100" w:firstLine="210"/>
        <w:jc w:val="left"/>
        <w:rPr>
          <w:szCs w:val="21"/>
        </w:rPr>
      </w:pPr>
      <w:r>
        <w:rPr>
          <w:rFonts w:hint="eastAsia"/>
          <w:szCs w:val="21"/>
        </w:rPr>
        <w:t>経営者の主導のもと</w:t>
      </w:r>
      <w:r w:rsidR="0066632A">
        <w:rPr>
          <w:rFonts w:hint="eastAsia"/>
          <w:szCs w:val="21"/>
        </w:rPr>
        <w:t>，</w:t>
      </w:r>
      <w:r>
        <w:rPr>
          <w:rFonts w:hint="eastAsia"/>
          <w:szCs w:val="21"/>
        </w:rPr>
        <w:t>取得の呼びかけなど年次有給</w:t>
      </w:r>
      <w:r w:rsidR="00F05BDE">
        <w:rPr>
          <w:rFonts w:hint="eastAsia"/>
          <w:szCs w:val="21"/>
        </w:rPr>
        <w:t>休暇を取得しや</w:t>
      </w:r>
      <w:r>
        <w:rPr>
          <w:rFonts w:hint="eastAsia"/>
          <w:szCs w:val="21"/>
        </w:rPr>
        <w:t>すい</w:t>
      </w:r>
      <w:bookmarkStart w:id="0" w:name="_GoBack"/>
      <w:bookmarkEnd w:id="0"/>
    </w:p>
    <w:p w:rsidR="005B3A78" w:rsidRPr="00F05BDE" w:rsidRDefault="009927E4" w:rsidP="00F05BDE">
      <w:pPr>
        <w:jc w:val="left"/>
        <w:rPr>
          <w:rFonts w:ascii="HG丸ｺﾞｼｯｸM-PRO" w:eastAsia="HG丸ｺﾞｼｯｸM-PRO" w:hAnsi="HG丸ｺﾞｼｯｸM-PRO"/>
          <w:sz w:val="24"/>
          <w:szCs w:val="24"/>
        </w:rPr>
      </w:pPr>
      <w:r>
        <w:rPr>
          <w:rFonts w:hint="eastAsia"/>
          <w:szCs w:val="21"/>
        </w:rPr>
        <w:t>雰囲気づくりや労使の意識改革をお願いします。</w:t>
      </w:r>
    </w:p>
    <w:p w:rsidR="00C2249A" w:rsidRPr="00C2249A" w:rsidRDefault="0077678F" w:rsidP="00F85515">
      <w:pPr>
        <w:spacing w:line="500" w:lineRule="atLeast"/>
        <w:ind w:leftChars="200" w:left="420"/>
        <w:rPr>
          <w:sz w:val="20"/>
          <w:szCs w:val="20"/>
        </w:rPr>
      </w:pPr>
      <w:r>
        <w:rPr>
          <w:rFonts w:asciiTheme="majorEastAsia" w:eastAsiaTheme="majorEastAsia" w:hAnsiTheme="majorEastAsia" w:hint="eastAsia"/>
          <w:b/>
          <w:noProof/>
          <w:sz w:val="24"/>
          <w:szCs w:val="20"/>
        </w:rPr>
        <mc:AlternateContent>
          <mc:Choice Requires="wps">
            <w:drawing>
              <wp:anchor distT="0" distB="0" distL="114300" distR="114300" simplePos="0" relativeHeight="251674624" behindDoc="0" locked="0" layoutInCell="1" allowOverlap="1" wp14:anchorId="31BF40C1" wp14:editId="11240A9A">
                <wp:simplePos x="0" y="0"/>
                <wp:positionH relativeFrom="column">
                  <wp:posOffset>-110490</wp:posOffset>
                </wp:positionH>
                <wp:positionV relativeFrom="paragraph">
                  <wp:posOffset>501015</wp:posOffset>
                </wp:positionV>
                <wp:extent cx="6724650" cy="2381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67246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632A" w:rsidRPr="00940E43" w:rsidRDefault="0066632A">
                            <w:pPr>
                              <w:rPr>
                                <w:rFonts w:asciiTheme="majorEastAsia" w:eastAsiaTheme="majorEastAsia" w:hAnsiTheme="majorEastAsia"/>
                                <w:sz w:val="16"/>
                              </w:rPr>
                            </w:pPr>
                            <w:r>
                              <w:rPr>
                                <w:rFonts w:asciiTheme="majorEastAsia" w:eastAsiaTheme="majorEastAsia" w:hAnsiTheme="majorEastAsia" w:hint="eastAsia"/>
                                <w:sz w:val="16"/>
                              </w:rPr>
                              <w:t xml:space="preserve">足立労働基準監督署：足立区千住旭町4-21足立地方合同庁舎4階　℡03-3882-1188（方面）1189（労災）1190（安全）　　　　</w:t>
                            </w:r>
                            <w:r w:rsidRPr="0047113F">
                              <w:rPr>
                                <w:rFonts w:asciiTheme="majorEastAsia" w:eastAsiaTheme="majorEastAsia" w:hAnsiTheme="majorEastAsia" w:hint="eastAsia"/>
                                <w:b/>
                                <w:sz w:val="16"/>
                              </w:rPr>
                              <w:t>ここをクリック！</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F40C1" id="テキスト ボックス 5" o:spid="_x0000_s1030" type="#_x0000_t202" style="position:absolute;left:0;text-align:left;margin-left:-8.7pt;margin-top:39.45pt;width:529.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" fillcolor="white [3201]" stroked="f" strokeweight=".5pt">
                <v:textbox inset=",0">
                  <w:txbxContent>
                    <w:p w:rsidR="0066632A" w:rsidRPr="00940E43" w:rsidRDefault="0066632A">
                      <w:pPr>
                        <w:rPr>
                          <w:rFonts w:asciiTheme="majorEastAsia" w:eastAsiaTheme="majorEastAsia" w:hAnsiTheme="majorEastAsia"/>
                          <w:sz w:val="16"/>
                        </w:rPr>
                      </w:pPr>
                      <w:r>
                        <w:rPr>
                          <w:rFonts w:asciiTheme="majorEastAsia" w:eastAsiaTheme="majorEastAsia" w:hAnsiTheme="majorEastAsia" w:hint="eastAsia"/>
                          <w:sz w:val="16"/>
                        </w:rPr>
                        <w:t xml:space="preserve">足立労働基準監督署：足立区千住旭町4-21足立地方合同庁舎4階　℡03-3882-1188（方面）1189（労災）1190（安全）　　　　</w:t>
                      </w:r>
                      <w:r w:rsidRPr="0047113F">
                        <w:rPr>
                          <w:rFonts w:asciiTheme="majorEastAsia" w:eastAsiaTheme="majorEastAsia" w:hAnsiTheme="majorEastAsia" w:hint="eastAsia"/>
                          <w:b/>
                          <w:sz w:val="16"/>
                        </w:rPr>
                        <w:t>ここをクリック！</w:t>
                      </w:r>
                    </w:p>
                  </w:txbxContent>
                </v:textbox>
              </v:shape>
            </w:pict>
          </mc:Fallback>
        </mc:AlternateContent>
      </w:r>
      <w:r w:rsidR="00777C71" w:rsidRPr="00C2249A">
        <w:rPr>
          <w:noProof/>
          <w:sz w:val="24"/>
        </w:rPr>
        <mc:AlternateContent>
          <mc:Choice Requires="wps">
            <w:drawing>
              <wp:anchor distT="0" distB="0" distL="114300" distR="114300" simplePos="0" relativeHeight="251673600" behindDoc="0" locked="0" layoutInCell="1" allowOverlap="1" wp14:anchorId="2EB76B4C" wp14:editId="4D9C02AC">
                <wp:simplePos x="0" y="0"/>
                <wp:positionH relativeFrom="column">
                  <wp:posOffset>5850890</wp:posOffset>
                </wp:positionH>
                <wp:positionV relativeFrom="paragraph">
                  <wp:posOffset>363855</wp:posOffset>
                </wp:positionV>
                <wp:extent cx="300355" cy="67945"/>
                <wp:effectExtent l="0" t="76200" r="4445" b="84455"/>
                <wp:wrapNone/>
                <wp:docPr id="9" name="右矢印 10"/>
                <wp:cNvGraphicFramePr/>
                <a:graphic xmlns:a="http://schemas.openxmlformats.org/drawingml/2006/main">
                  <a:graphicData uri="http://schemas.microsoft.com/office/word/2010/wordprocessingShape">
                    <wps:wsp>
                      <wps:cNvSpPr/>
                      <wps:spPr>
                        <a:xfrm rot="12586486">
                          <a:off x="0" y="0"/>
                          <a:ext cx="300355" cy="67945"/>
                        </a:xfrm>
                        <a:prstGeom prst="rightArrow">
                          <a:avLst/>
                        </a:prstGeom>
                        <a:solidFill>
                          <a:sysClr val="windowText" lastClr="000000"/>
                        </a:solidFill>
                        <a:ln w="12700" cap="flat" cmpd="sng" algn="ctr">
                          <a:solidFill>
                            <a:sysClr val="windowText" lastClr="000000">
                              <a:alpha val="38000"/>
                            </a:sysClr>
                          </a:solidFill>
                          <a:prstDash val="solid"/>
                        </a:ln>
                        <a:effectLst/>
                      </wps:spPr>
                      <wps:bodyPr vertOverflow="clip" horzOverflow="clip" rtlCol="0" anchor="t"/>
                    </wps:wsp>
                  </a:graphicData>
                </a:graphic>
                <wp14:sizeRelV relativeFrom="margin">
                  <wp14:pctHeight>0</wp14:pctHeight>
                </wp14:sizeRelV>
              </wp:anchor>
            </w:drawing>
          </mc:Choice>
          <mc:Fallback>
            <w:pict>
              <v:shapetype w14:anchorId="4EC4C5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o:spid="_x0000_s1026" type="#_x0000_t13" style="position:absolute;left:0;text-align:left;margin-left:460.7pt;margin-top:28.65pt;width:23.65pt;height:5.35pt;rotation:-9845161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" adj="19157" fillcolor="windowText" strokecolor="windowText" strokeweight="1pt">
                <v:stroke opacity="24929f"/>
              </v:shape>
            </w:pict>
          </mc:Fallback>
        </mc:AlternateContent>
      </w:r>
      <w:r w:rsidR="00427EA3" w:rsidRPr="00C2249A">
        <w:rPr>
          <w:noProof/>
        </w:rPr>
        <mc:AlternateContent>
          <mc:Choice Requires="wps">
            <w:drawing>
              <wp:anchor distT="0" distB="0" distL="114300" distR="114300" simplePos="0" relativeHeight="251671552" behindDoc="0" locked="0" layoutInCell="1" allowOverlap="1" wp14:anchorId="751F65EF" wp14:editId="50967FC7">
                <wp:simplePos x="0" y="0"/>
                <wp:positionH relativeFrom="column">
                  <wp:posOffset>2625090</wp:posOffset>
                </wp:positionH>
                <wp:positionV relativeFrom="paragraph">
                  <wp:posOffset>195580</wp:posOffset>
                </wp:positionV>
                <wp:extent cx="2615565" cy="295275"/>
                <wp:effectExtent l="0" t="0" r="13335" b="28575"/>
                <wp:wrapNone/>
                <wp:docPr id="8" name="テキスト ボックス 12"/>
                <wp:cNvGraphicFramePr/>
                <a:graphic xmlns:a="http://schemas.openxmlformats.org/drawingml/2006/main">
                  <a:graphicData uri="http://schemas.microsoft.com/office/word/2010/wordprocessingShape">
                    <wps:wsp>
                      <wps:cNvSpPr txBox="1"/>
                      <wps:spPr>
                        <a:xfrm>
                          <a:off x="0" y="0"/>
                          <a:ext cx="2615565" cy="295275"/>
                        </a:xfrm>
                        <a:prstGeom prst="rect">
                          <a:avLst/>
                        </a:prstGeom>
                        <a:solidFill>
                          <a:sysClr val="window" lastClr="FFFFFF"/>
                        </a:solidFill>
                        <a:ln w="12700" cmpd="sng">
                          <a:solidFill>
                            <a:sysClr val="windowText" lastClr="000000"/>
                          </a:solidFill>
                        </a:ln>
                        <a:effectLst>
                          <a:innerShdw blurRad="63500" dist="50800" dir="13500000">
                            <a:prstClr val="black">
                              <a:alpha val="50000"/>
                            </a:prstClr>
                          </a:innerShdw>
                        </a:effectLst>
                      </wps:spPr>
                      <wps:txbx>
                        <w:txbxContent>
                          <w:p w:rsidR="0066632A" w:rsidRPr="004E4CE9" w:rsidRDefault="0066632A" w:rsidP="00C2249A">
                            <w:pPr>
                              <w:pStyle w:val="Web"/>
                              <w:spacing w:before="0" w:beforeAutospacing="0" w:after="0" w:afterAutospacing="0"/>
                              <w:rPr>
                                <w:rFonts w:asciiTheme="majorEastAsia" w:eastAsiaTheme="majorEastAsia" w:hAnsiTheme="majorEastAsia"/>
                              </w:rPr>
                            </w:pPr>
                            <w:r w:rsidRPr="004E4CE9">
                              <w:rPr>
                                <w:rFonts w:asciiTheme="majorEastAsia" w:eastAsiaTheme="majorEastAsia" w:hAnsiTheme="majorEastAsia" w:cstheme="minorBidi" w:hint="eastAsia"/>
                                <w:b/>
                                <w:bCs/>
                                <w:color w:val="000000" w:themeColor="dark1"/>
                                <w:sz w:val="22"/>
                                <w:szCs w:val="22"/>
                              </w:rPr>
                              <w:t xml:space="preserve">足立労働基準監督署からのお知らせ　</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751F65EF" id="テキスト ボックス 12" o:spid="_x0000_s1031" type="#_x0000_t202" style="position:absolute;left:0;text-align:left;margin-left:206.7pt;margin-top:15.4pt;width:205.95pt;height:23.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" fillcolor="window" strokecolor="windowText" strokeweight="1pt">
                <v:textbox>
                  <w:txbxContent>
                    <w:p w:rsidR="0066632A" w:rsidRPr="004E4CE9" w:rsidRDefault="0066632A" w:rsidP="00C2249A">
                      <w:pPr>
                        <w:pStyle w:val="Web"/>
                        <w:spacing w:before="0" w:beforeAutospacing="0" w:after="0" w:afterAutospacing="0"/>
                        <w:rPr>
                          <w:rFonts w:asciiTheme="majorEastAsia" w:eastAsiaTheme="majorEastAsia" w:hAnsiTheme="majorEastAsia"/>
                        </w:rPr>
                      </w:pPr>
                      <w:r w:rsidRPr="004E4CE9">
                        <w:rPr>
                          <w:rFonts w:asciiTheme="majorEastAsia" w:eastAsiaTheme="majorEastAsia" w:hAnsiTheme="majorEastAsia" w:cstheme="minorBidi" w:hint="eastAsia"/>
                          <w:b/>
                          <w:bCs/>
                          <w:color w:val="000000" w:themeColor="dark1"/>
                          <w:sz w:val="22"/>
                          <w:szCs w:val="22"/>
                        </w:rPr>
                        <w:t xml:space="preserve">足立労働基準監督署からのお知らせ　</w:t>
                      </w:r>
                    </w:p>
                  </w:txbxContent>
                </v:textbox>
              </v:shape>
            </w:pict>
          </mc:Fallback>
        </mc:AlternateContent>
      </w:r>
      <w:r w:rsidR="00427EA3" w:rsidRPr="00C2249A">
        <w:rPr>
          <w:noProof/>
        </w:rPr>
        <mc:AlternateContent>
          <mc:Choice Requires="wps">
            <w:drawing>
              <wp:anchor distT="0" distB="0" distL="114300" distR="114300" simplePos="0" relativeHeight="251672576" behindDoc="0" locked="0" layoutInCell="1" allowOverlap="1" wp14:anchorId="38B0DC2C" wp14:editId="73FB4685">
                <wp:simplePos x="0" y="0"/>
                <wp:positionH relativeFrom="column">
                  <wp:posOffset>5416550</wp:posOffset>
                </wp:positionH>
                <wp:positionV relativeFrom="paragraph">
                  <wp:posOffset>207645</wp:posOffset>
                </wp:positionV>
                <wp:extent cx="512445" cy="295275"/>
                <wp:effectExtent l="57150" t="57150" r="154305" b="123825"/>
                <wp:wrapNone/>
                <wp:docPr id="7" name="正方形/長方形 9"/>
                <wp:cNvGraphicFramePr/>
                <a:graphic xmlns:a="http://schemas.openxmlformats.org/drawingml/2006/main">
                  <a:graphicData uri="http://schemas.microsoft.com/office/word/2010/wordprocessingShape">
                    <wps:wsp>
                      <wps:cNvSpPr/>
                      <wps:spPr>
                        <a:xfrm>
                          <a:off x="0" y="0"/>
                          <a:ext cx="512445" cy="295275"/>
                        </a:xfrm>
                        <a:prstGeom prst="rect">
                          <a:avLst/>
                        </a:prstGeom>
                        <a:solidFill>
                          <a:srgbClr val="1F497D">
                            <a:lumMod val="20000"/>
                            <a:lumOff val="80000"/>
                          </a:srgbClr>
                        </a:solidFill>
                        <a:ln w="12700" cap="flat" cmpd="sng" algn="ctr">
                          <a:solidFill>
                            <a:sysClr val="windowText" lastClr="000000"/>
                          </a:solidFill>
                          <a:prstDash val="solid"/>
                        </a:ln>
                        <a:effectLst>
                          <a:outerShdw blurRad="50800" dist="38100" algn="l" rotWithShape="0">
                            <a:prstClr val="black">
                              <a:alpha val="40000"/>
                            </a:prstClr>
                          </a:outerShdw>
                        </a:effectLst>
                        <a:scene3d>
                          <a:camera prst="orthographicFront"/>
                          <a:lightRig rig="threePt" dir="t"/>
                        </a:scene3d>
                        <a:sp3d>
                          <a:bevelT w="101600" prst="riblet"/>
                        </a:sp3d>
                      </wps:spPr>
                      <wps:txbx>
                        <w:txbxContent>
                          <w:p w:rsidR="0066632A" w:rsidRDefault="008069D1" w:rsidP="00C2249A">
                            <w:pPr>
                              <w:pStyle w:val="Web"/>
                              <w:spacing w:before="0" w:beforeAutospacing="0" w:after="0" w:afterAutospacing="0"/>
                            </w:pPr>
                            <w:hyperlink r:id="rId12" w:history="1">
                              <w:r w:rsidR="0066632A" w:rsidRPr="00FA3D66">
                                <w:rPr>
                                  <w:rStyle w:val="a6"/>
                                  <w:rFonts w:asciiTheme="minorHAnsi" w:eastAsiaTheme="minorEastAsia" w:hAnsi="ＭＳ 明朝" w:cstheme="minorBidi" w:hint="eastAsia"/>
                                  <w:b/>
                                  <w:bCs/>
                                  <w:sz w:val="22"/>
                                  <w:szCs w:val="22"/>
                                </w:rPr>
                                <w:t>検索</w:t>
                              </w:r>
                            </w:hyperlink>
                          </w:p>
                        </w:txbxContent>
                      </wps:txbx>
                      <wps:bodyPr vertOverflow="clip" horzOverflow="clip" rtlCol="0" anchor="t">
                        <a:noAutofit/>
                      </wps:bodyPr>
                    </wps:wsp>
                  </a:graphicData>
                </a:graphic>
                <wp14:sizeRelV relativeFrom="margin">
                  <wp14:pctHeight>0</wp14:pctHeight>
                </wp14:sizeRelV>
              </wp:anchor>
            </w:drawing>
          </mc:Choice>
          <mc:Fallback>
            <w:pict>
              <v:rect w14:anchorId="38B0DC2C" id="正方形/長方形 9" o:spid="_x0000_s1032" style="position:absolute;left:0;text-align:left;margin-left:426.5pt;margin-top:16.35pt;width:40.35pt;height:23.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" fillcolor="#c6d9f1" strokecolor="windowText" strokeweight="1pt">
                <v:shadow on="t" color="black" opacity="26214f" origin="-.5" offset="3pt,0"/>
                <v:textbox>
                  <w:txbxContent>
                    <w:p w:rsidR="0066632A" w:rsidRDefault="006918F1" w:rsidP="00C2249A">
                      <w:pPr>
                        <w:pStyle w:val="Web"/>
                        <w:spacing w:before="0" w:beforeAutospacing="0" w:after="0" w:afterAutospacing="0"/>
                      </w:pPr>
                      <w:hyperlink r:id="rId13" w:history="1">
                        <w:r w:rsidR="0066632A" w:rsidRPr="00FA3D66">
                          <w:rPr>
                            <w:rStyle w:val="a6"/>
                            <w:rFonts w:asciiTheme="minorHAnsi" w:eastAsiaTheme="minorEastAsia" w:hAnsi="ＭＳ 明朝" w:cstheme="minorBidi" w:hint="eastAsia"/>
                            <w:b/>
                            <w:bCs/>
                            <w:sz w:val="22"/>
                            <w:szCs w:val="22"/>
                          </w:rPr>
                          <w:t>検索</w:t>
                        </w:r>
                      </w:hyperlink>
                    </w:p>
                  </w:txbxContent>
                </v:textbox>
              </v:rect>
            </w:pict>
          </mc:Fallback>
        </mc:AlternateContent>
      </w:r>
      <w:r w:rsidR="000F0E20">
        <w:rPr>
          <w:rFonts w:asciiTheme="majorEastAsia" w:eastAsiaTheme="majorEastAsia" w:hAnsiTheme="majorEastAsia" w:hint="eastAsia"/>
          <w:b/>
          <w:sz w:val="24"/>
          <w:szCs w:val="20"/>
        </w:rPr>
        <w:t>足立労基署</w:t>
      </w:r>
      <w:r w:rsidR="009F132A">
        <w:rPr>
          <w:rFonts w:asciiTheme="majorEastAsia" w:eastAsiaTheme="majorEastAsia" w:hAnsiTheme="majorEastAsia" w:hint="eastAsia"/>
          <w:b/>
          <w:sz w:val="24"/>
          <w:szCs w:val="20"/>
        </w:rPr>
        <w:t>からの情報は</w:t>
      </w:r>
      <w:r w:rsidR="00C2249A" w:rsidRPr="00C2249A">
        <w:rPr>
          <w:rFonts w:asciiTheme="majorEastAsia" w:eastAsiaTheme="majorEastAsia" w:hAnsiTheme="majorEastAsia" w:hint="eastAsia"/>
          <w:b/>
          <w:sz w:val="24"/>
          <w:szCs w:val="20"/>
        </w:rPr>
        <w:t>…</w:t>
      </w:r>
      <w:r w:rsidR="00C2249A" w:rsidRPr="00C2249A">
        <w:rPr>
          <w:rFonts w:asciiTheme="majorEastAsia" w:eastAsiaTheme="majorEastAsia" w:hAnsiTheme="majorEastAsia" w:hint="eastAsia"/>
          <w:b/>
          <w:sz w:val="22"/>
          <w:szCs w:val="20"/>
        </w:rPr>
        <w:t xml:space="preserve">　</w:t>
      </w:r>
      <w:r w:rsidR="00C2249A" w:rsidRPr="00C2249A">
        <w:rPr>
          <w:rFonts w:asciiTheme="majorEastAsia" w:eastAsiaTheme="majorEastAsia" w:hAnsiTheme="majorEastAsia" w:hint="eastAsia"/>
          <w:b/>
          <w:sz w:val="20"/>
          <w:szCs w:val="20"/>
        </w:rPr>
        <w:t xml:space="preserve">　　　　　　　　　　　　　　　　　　　　　　　　　　　</w:t>
      </w:r>
    </w:p>
    <w:sectPr w:rsidR="00C2249A" w:rsidRPr="00C2249A" w:rsidSect="0010092E">
      <w:pgSz w:w="11906" w:h="16838" w:code="9"/>
      <w:pgMar w:top="567" w:right="991" w:bottom="567"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9D1" w:rsidRDefault="008069D1" w:rsidP="00876A02">
      <w:r>
        <w:separator/>
      </w:r>
    </w:p>
  </w:endnote>
  <w:endnote w:type="continuationSeparator" w:id="0">
    <w:p w:rsidR="008069D1" w:rsidRDefault="008069D1" w:rsidP="00876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9D1" w:rsidRDefault="008069D1" w:rsidP="00876A02">
      <w:r>
        <w:separator/>
      </w:r>
    </w:p>
  </w:footnote>
  <w:footnote w:type="continuationSeparator" w:id="0">
    <w:p w:rsidR="008069D1" w:rsidRDefault="008069D1" w:rsidP="00876A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3B1"/>
    <w:rsid w:val="000166B7"/>
    <w:rsid w:val="00036F73"/>
    <w:rsid w:val="000378E9"/>
    <w:rsid w:val="000527EC"/>
    <w:rsid w:val="000803FC"/>
    <w:rsid w:val="00085346"/>
    <w:rsid w:val="000863DF"/>
    <w:rsid w:val="000A2C55"/>
    <w:rsid w:val="000B4596"/>
    <w:rsid w:val="000B6BDC"/>
    <w:rsid w:val="000C06DE"/>
    <w:rsid w:val="000E305D"/>
    <w:rsid w:val="000E653F"/>
    <w:rsid w:val="000F0E20"/>
    <w:rsid w:val="000F36A0"/>
    <w:rsid w:val="000F615F"/>
    <w:rsid w:val="0010092E"/>
    <w:rsid w:val="00101CFE"/>
    <w:rsid w:val="001039E8"/>
    <w:rsid w:val="00120E76"/>
    <w:rsid w:val="00122AD5"/>
    <w:rsid w:val="00133AD2"/>
    <w:rsid w:val="00133EFB"/>
    <w:rsid w:val="00134893"/>
    <w:rsid w:val="00145469"/>
    <w:rsid w:val="00162017"/>
    <w:rsid w:val="00166062"/>
    <w:rsid w:val="00177BD9"/>
    <w:rsid w:val="00177FE6"/>
    <w:rsid w:val="00180DE0"/>
    <w:rsid w:val="00181726"/>
    <w:rsid w:val="00193DD3"/>
    <w:rsid w:val="001C1F4D"/>
    <w:rsid w:val="001C3C82"/>
    <w:rsid w:val="001C54B0"/>
    <w:rsid w:val="001D67BE"/>
    <w:rsid w:val="001E04E7"/>
    <w:rsid w:val="00202DBC"/>
    <w:rsid w:val="00214F68"/>
    <w:rsid w:val="00221594"/>
    <w:rsid w:val="00233660"/>
    <w:rsid w:val="0027457B"/>
    <w:rsid w:val="00294268"/>
    <w:rsid w:val="00294F7D"/>
    <w:rsid w:val="002A03FE"/>
    <w:rsid w:val="002A1FB1"/>
    <w:rsid w:val="002B33E8"/>
    <w:rsid w:val="002C66E6"/>
    <w:rsid w:val="002D517D"/>
    <w:rsid w:val="002F0CBD"/>
    <w:rsid w:val="00306413"/>
    <w:rsid w:val="00311144"/>
    <w:rsid w:val="003113EB"/>
    <w:rsid w:val="003146FD"/>
    <w:rsid w:val="00316059"/>
    <w:rsid w:val="00320D09"/>
    <w:rsid w:val="0032128F"/>
    <w:rsid w:val="00325D06"/>
    <w:rsid w:val="00334CC5"/>
    <w:rsid w:val="0034410A"/>
    <w:rsid w:val="00344339"/>
    <w:rsid w:val="00353E60"/>
    <w:rsid w:val="00367E27"/>
    <w:rsid w:val="00372FB4"/>
    <w:rsid w:val="00380DDC"/>
    <w:rsid w:val="00382FA5"/>
    <w:rsid w:val="00391775"/>
    <w:rsid w:val="00393C00"/>
    <w:rsid w:val="003C012F"/>
    <w:rsid w:val="003C02C2"/>
    <w:rsid w:val="003C56F3"/>
    <w:rsid w:val="003C5D53"/>
    <w:rsid w:val="003D56A3"/>
    <w:rsid w:val="00427EA3"/>
    <w:rsid w:val="00450695"/>
    <w:rsid w:val="0045546F"/>
    <w:rsid w:val="004579D8"/>
    <w:rsid w:val="00467D29"/>
    <w:rsid w:val="0047113F"/>
    <w:rsid w:val="00495D96"/>
    <w:rsid w:val="004A0133"/>
    <w:rsid w:val="004A11C4"/>
    <w:rsid w:val="004A346C"/>
    <w:rsid w:val="004B78E2"/>
    <w:rsid w:val="004C114E"/>
    <w:rsid w:val="004D2933"/>
    <w:rsid w:val="004D45E7"/>
    <w:rsid w:val="004E4CE9"/>
    <w:rsid w:val="004F1FE6"/>
    <w:rsid w:val="0050001B"/>
    <w:rsid w:val="005072F3"/>
    <w:rsid w:val="0051598F"/>
    <w:rsid w:val="00533DFC"/>
    <w:rsid w:val="00542454"/>
    <w:rsid w:val="0056247F"/>
    <w:rsid w:val="0059495D"/>
    <w:rsid w:val="005978A7"/>
    <w:rsid w:val="00597F88"/>
    <w:rsid w:val="005A1E03"/>
    <w:rsid w:val="005A3930"/>
    <w:rsid w:val="005B3A78"/>
    <w:rsid w:val="005C7B79"/>
    <w:rsid w:val="005F3218"/>
    <w:rsid w:val="00617190"/>
    <w:rsid w:val="0062442E"/>
    <w:rsid w:val="00641293"/>
    <w:rsid w:val="00652489"/>
    <w:rsid w:val="006630D8"/>
    <w:rsid w:val="00664833"/>
    <w:rsid w:val="00664886"/>
    <w:rsid w:val="0066632A"/>
    <w:rsid w:val="00672969"/>
    <w:rsid w:val="00676DBE"/>
    <w:rsid w:val="006918F1"/>
    <w:rsid w:val="006955D7"/>
    <w:rsid w:val="00695ED6"/>
    <w:rsid w:val="006976F4"/>
    <w:rsid w:val="006B4EE0"/>
    <w:rsid w:val="006C00C6"/>
    <w:rsid w:val="006C2DEE"/>
    <w:rsid w:val="006E143D"/>
    <w:rsid w:val="006E5CA9"/>
    <w:rsid w:val="006F383C"/>
    <w:rsid w:val="0070337E"/>
    <w:rsid w:val="007111EF"/>
    <w:rsid w:val="00734009"/>
    <w:rsid w:val="0073528B"/>
    <w:rsid w:val="00754FD4"/>
    <w:rsid w:val="00775F56"/>
    <w:rsid w:val="0077678F"/>
    <w:rsid w:val="00777C71"/>
    <w:rsid w:val="00784C53"/>
    <w:rsid w:val="00786677"/>
    <w:rsid w:val="007919C8"/>
    <w:rsid w:val="007C73B7"/>
    <w:rsid w:val="007D1120"/>
    <w:rsid w:val="007E0FB0"/>
    <w:rsid w:val="007E579F"/>
    <w:rsid w:val="008046D0"/>
    <w:rsid w:val="008069D1"/>
    <w:rsid w:val="00820FDE"/>
    <w:rsid w:val="00825B7A"/>
    <w:rsid w:val="00842616"/>
    <w:rsid w:val="008512D1"/>
    <w:rsid w:val="00852D8F"/>
    <w:rsid w:val="00862AC2"/>
    <w:rsid w:val="00876A02"/>
    <w:rsid w:val="00882CB5"/>
    <w:rsid w:val="0089281B"/>
    <w:rsid w:val="008A1216"/>
    <w:rsid w:val="008C5751"/>
    <w:rsid w:val="008F0E3B"/>
    <w:rsid w:val="008F0F15"/>
    <w:rsid w:val="00902214"/>
    <w:rsid w:val="00903BD6"/>
    <w:rsid w:val="009063E0"/>
    <w:rsid w:val="0090717C"/>
    <w:rsid w:val="00920837"/>
    <w:rsid w:val="00924953"/>
    <w:rsid w:val="00925D99"/>
    <w:rsid w:val="0093649E"/>
    <w:rsid w:val="00940E43"/>
    <w:rsid w:val="00943101"/>
    <w:rsid w:val="00945963"/>
    <w:rsid w:val="00947995"/>
    <w:rsid w:val="00956790"/>
    <w:rsid w:val="00967E3E"/>
    <w:rsid w:val="00970568"/>
    <w:rsid w:val="009732F5"/>
    <w:rsid w:val="00973F88"/>
    <w:rsid w:val="009761D7"/>
    <w:rsid w:val="009927E4"/>
    <w:rsid w:val="009A49CA"/>
    <w:rsid w:val="009A60BF"/>
    <w:rsid w:val="009B1260"/>
    <w:rsid w:val="009D78F3"/>
    <w:rsid w:val="009F132A"/>
    <w:rsid w:val="009F2B53"/>
    <w:rsid w:val="009F639E"/>
    <w:rsid w:val="009F7608"/>
    <w:rsid w:val="00A4333D"/>
    <w:rsid w:val="00A653C6"/>
    <w:rsid w:val="00A75EAD"/>
    <w:rsid w:val="00A8685C"/>
    <w:rsid w:val="00AA4EFE"/>
    <w:rsid w:val="00AB4399"/>
    <w:rsid w:val="00AB5901"/>
    <w:rsid w:val="00AB715B"/>
    <w:rsid w:val="00AC0112"/>
    <w:rsid w:val="00AD2970"/>
    <w:rsid w:val="00AD634D"/>
    <w:rsid w:val="00AD7137"/>
    <w:rsid w:val="00AE2B0C"/>
    <w:rsid w:val="00AF1E34"/>
    <w:rsid w:val="00AF245C"/>
    <w:rsid w:val="00AF53B1"/>
    <w:rsid w:val="00B0051B"/>
    <w:rsid w:val="00B020D3"/>
    <w:rsid w:val="00B03E5A"/>
    <w:rsid w:val="00B16DE0"/>
    <w:rsid w:val="00B4604E"/>
    <w:rsid w:val="00B5018D"/>
    <w:rsid w:val="00B6021F"/>
    <w:rsid w:val="00B7426C"/>
    <w:rsid w:val="00B824E7"/>
    <w:rsid w:val="00B870D8"/>
    <w:rsid w:val="00BA5D90"/>
    <w:rsid w:val="00BB50D7"/>
    <w:rsid w:val="00BB7721"/>
    <w:rsid w:val="00BD1831"/>
    <w:rsid w:val="00BE151A"/>
    <w:rsid w:val="00BE6AFD"/>
    <w:rsid w:val="00BF4F8F"/>
    <w:rsid w:val="00C01510"/>
    <w:rsid w:val="00C03946"/>
    <w:rsid w:val="00C053A2"/>
    <w:rsid w:val="00C117A6"/>
    <w:rsid w:val="00C13F17"/>
    <w:rsid w:val="00C2249A"/>
    <w:rsid w:val="00C34129"/>
    <w:rsid w:val="00C44904"/>
    <w:rsid w:val="00C4669A"/>
    <w:rsid w:val="00C660B6"/>
    <w:rsid w:val="00C7238C"/>
    <w:rsid w:val="00C82B42"/>
    <w:rsid w:val="00C9028A"/>
    <w:rsid w:val="00C978F8"/>
    <w:rsid w:val="00CB2266"/>
    <w:rsid w:val="00CC0C60"/>
    <w:rsid w:val="00CC1CD1"/>
    <w:rsid w:val="00CC4293"/>
    <w:rsid w:val="00CD17DD"/>
    <w:rsid w:val="00CD2A7B"/>
    <w:rsid w:val="00CE1E97"/>
    <w:rsid w:val="00CE2ACF"/>
    <w:rsid w:val="00CF7E9A"/>
    <w:rsid w:val="00D059B7"/>
    <w:rsid w:val="00D07BBB"/>
    <w:rsid w:val="00D232FF"/>
    <w:rsid w:val="00D272A5"/>
    <w:rsid w:val="00D3063C"/>
    <w:rsid w:val="00D822DC"/>
    <w:rsid w:val="00D90960"/>
    <w:rsid w:val="00D93346"/>
    <w:rsid w:val="00D968D5"/>
    <w:rsid w:val="00DA14DE"/>
    <w:rsid w:val="00DC58C8"/>
    <w:rsid w:val="00DD7EE2"/>
    <w:rsid w:val="00DE6E44"/>
    <w:rsid w:val="00DF5D2F"/>
    <w:rsid w:val="00E062F6"/>
    <w:rsid w:val="00E16FC0"/>
    <w:rsid w:val="00E228C3"/>
    <w:rsid w:val="00E26CA5"/>
    <w:rsid w:val="00E3105E"/>
    <w:rsid w:val="00E3444F"/>
    <w:rsid w:val="00E5374D"/>
    <w:rsid w:val="00E605C6"/>
    <w:rsid w:val="00E81A68"/>
    <w:rsid w:val="00E921F6"/>
    <w:rsid w:val="00E94A3E"/>
    <w:rsid w:val="00E96C35"/>
    <w:rsid w:val="00EA4834"/>
    <w:rsid w:val="00EA7A64"/>
    <w:rsid w:val="00EB16F1"/>
    <w:rsid w:val="00EC49A7"/>
    <w:rsid w:val="00EE30E0"/>
    <w:rsid w:val="00F05BDE"/>
    <w:rsid w:val="00F23729"/>
    <w:rsid w:val="00F5067A"/>
    <w:rsid w:val="00F7003E"/>
    <w:rsid w:val="00F74826"/>
    <w:rsid w:val="00F75E56"/>
    <w:rsid w:val="00F8457A"/>
    <w:rsid w:val="00F85515"/>
    <w:rsid w:val="00F9161A"/>
    <w:rsid w:val="00FC2E27"/>
    <w:rsid w:val="00FD3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64C02E10-DE31-4D54-8D17-4547056D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F5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F53B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F53B1"/>
    <w:rPr>
      <w:rFonts w:asciiTheme="majorHAnsi" w:eastAsiaTheme="majorEastAsia" w:hAnsiTheme="majorHAnsi" w:cstheme="majorBidi"/>
      <w:sz w:val="18"/>
      <w:szCs w:val="18"/>
    </w:rPr>
  </w:style>
  <w:style w:type="character" w:styleId="a6">
    <w:name w:val="Hyperlink"/>
    <w:basedOn w:val="a0"/>
    <w:uiPriority w:val="99"/>
    <w:unhideWhenUsed/>
    <w:rsid w:val="00CC4293"/>
    <w:rPr>
      <w:color w:val="0000FF" w:themeColor="hyperlink"/>
      <w:u w:val="single"/>
    </w:rPr>
  </w:style>
  <w:style w:type="paragraph" w:styleId="Web">
    <w:name w:val="Normal (Web)"/>
    <w:basedOn w:val="a"/>
    <w:uiPriority w:val="99"/>
    <w:semiHidden/>
    <w:unhideWhenUsed/>
    <w:rsid w:val="004E4CE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header"/>
    <w:basedOn w:val="a"/>
    <w:link w:val="a8"/>
    <w:uiPriority w:val="99"/>
    <w:unhideWhenUsed/>
    <w:rsid w:val="00876A02"/>
    <w:pPr>
      <w:tabs>
        <w:tab w:val="center" w:pos="4252"/>
        <w:tab w:val="right" w:pos="8504"/>
      </w:tabs>
      <w:snapToGrid w:val="0"/>
    </w:pPr>
  </w:style>
  <w:style w:type="character" w:customStyle="1" w:styleId="a8">
    <w:name w:val="ヘッダー (文字)"/>
    <w:basedOn w:val="a0"/>
    <w:link w:val="a7"/>
    <w:uiPriority w:val="99"/>
    <w:rsid w:val="00876A02"/>
  </w:style>
  <w:style w:type="paragraph" w:styleId="a9">
    <w:name w:val="footer"/>
    <w:basedOn w:val="a"/>
    <w:link w:val="aa"/>
    <w:uiPriority w:val="99"/>
    <w:unhideWhenUsed/>
    <w:rsid w:val="00876A02"/>
    <w:pPr>
      <w:tabs>
        <w:tab w:val="center" w:pos="4252"/>
        <w:tab w:val="right" w:pos="8504"/>
      </w:tabs>
      <w:snapToGrid w:val="0"/>
    </w:pPr>
  </w:style>
  <w:style w:type="character" w:customStyle="1" w:styleId="aa">
    <w:name w:val="フッター (文字)"/>
    <w:basedOn w:val="a0"/>
    <w:link w:val="a9"/>
    <w:uiPriority w:val="99"/>
    <w:rsid w:val="00876A02"/>
  </w:style>
  <w:style w:type="paragraph" w:styleId="ab">
    <w:name w:val="Plain Text"/>
    <w:basedOn w:val="a"/>
    <w:link w:val="ac"/>
    <w:uiPriority w:val="99"/>
    <w:semiHidden/>
    <w:unhideWhenUsed/>
    <w:rsid w:val="009F7608"/>
    <w:rPr>
      <w:rFonts w:ascii="ＭＳ 明朝" w:eastAsia="ＭＳ 明朝" w:hAnsi="Courier New" w:cs="Courier New"/>
      <w:szCs w:val="21"/>
    </w:rPr>
  </w:style>
  <w:style w:type="character" w:customStyle="1" w:styleId="ac">
    <w:name w:val="書式なし (文字)"/>
    <w:basedOn w:val="a0"/>
    <w:link w:val="ab"/>
    <w:uiPriority w:val="99"/>
    <w:semiHidden/>
    <w:rsid w:val="009F7608"/>
    <w:rPr>
      <w:rFonts w:ascii="ＭＳ 明朝" w:eastAsia="ＭＳ 明朝" w:hAnsi="Courier New" w:cs="Courier New"/>
      <w:szCs w:val="21"/>
    </w:rPr>
  </w:style>
  <w:style w:type="character" w:styleId="ad">
    <w:name w:val="FollowedHyperlink"/>
    <w:basedOn w:val="a0"/>
    <w:uiPriority w:val="99"/>
    <w:semiHidden/>
    <w:unhideWhenUsed/>
    <w:rsid w:val="00C2249A"/>
    <w:rPr>
      <w:color w:val="800080" w:themeColor="followedHyperlink"/>
      <w:u w:val="single"/>
    </w:rPr>
  </w:style>
  <w:style w:type="paragraph" w:styleId="ae">
    <w:name w:val="Date"/>
    <w:basedOn w:val="a"/>
    <w:next w:val="a"/>
    <w:link w:val="af"/>
    <w:uiPriority w:val="99"/>
    <w:semiHidden/>
    <w:unhideWhenUsed/>
    <w:rsid w:val="004A11C4"/>
  </w:style>
  <w:style w:type="character" w:customStyle="1" w:styleId="af">
    <w:name w:val="日付 (文字)"/>
    <w:basedOn w:val="a0"/>
    <w:link w:val="ae"/>
    <w:uiPriority w:val="99"/>
    <w:semiHidden/>
    <w:rsid w:val="004A1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52574">
      <w:bodyDiv w:val="1"/>
      <w:marLeft w:val="0"/>
      <w:marRight w:val="0"/>
      <w:marTop w:val="0"/>
      <w:marBottom w:val="0"/>
      <w:divBdr>
        <w:top w:val="none" w:sz="0" w:space="0" w:color="auto"/>
        <w:left w:val="none" w:sz="0" w:space="0" w:color="auto"/>
        <w:bottom w:val="none" w:sz="0" w:space="0" w:color="auto"/>
        <w:right w:val="none" w:sz="0" w:space="0" w:color="auto"/>
      </w:divBdr>
    </w:div>
    <w:div w:id="315692322">
      <w:bodyDiv w:val="1"/>
      <w:marLeft w:val="0"/>
      <w:marRight w:val="0"/>
      <w:marTop w:val="0"/>
      <w:marBottom w:val="0"/>
      <w:divBdr>
        <w:top w:val="none" w:sz="0" w:space="0" w:color="auto"/>
        <w:left w:val="none" w:sz="0" w:space="0" w:color="auto"/>
        <w:bottom w:val="none" w:sz="0" w:space="0" w:color="auto"/>
        <w:right w:val="none" w:sz="0" w:space="0" w:color="auto"/>
      </w:divBdr>
    </w:div>
    <w:div w:id="450517505">
      <w:bodyDiv w:val="1"/>
      <w:marLeft w:val="0"/>
      <w:marRight w:val="0"/>
      <w:marTop w:val="0"/>
      <w:marBottom w:val="0"/>
      <w:divBdr>
        <w:top w:val="none" w:sz="0" w:space="0" w:color="auto"/>
        <w:left w:val="none" w:sz="0" w:space="0" w:color="auto"/>
        <w:bottom w:val="none" w:sz="0" w:space="0" w:color="auto"/>
        <w:right w:val="none" w:sz="0" w:space="0" w:color="auto"/>
      </w:divBdr>
    </w:div>
    <w:div w:id="520435588">
      <w:bodyDiv w:val="1"/>
      <w:marLeft w:val="0"/>
      <w:marRight w:val="0"/>
      <w:marTop w:val="0"/>
      <w:marBottom w:val="0"/>
      <w:divBdr>
        <w:top w:val="none" w:sz="0" w:space="0" w:color="auto"/>
        <w:left w:val="none" w:sz="0" w:space="0" w:color="auto"/>
        <w:bottom w:val="none" w:sz="0" w:space="0" w:color="auto"/>
        <w:right w:val="none" w:sz="0" w:space="0" w:color="auto"/>
      </w:divBdr>
    </w:div>
    <w:div w:id="1193617496">
      <w:bodyDiv w:val="1"/>
      <w:marLeft w:val="0"/>
      <w:marRight w:val="0"/>
      <w:marTop w:val="0"/>
      <w:marBottom w:val="0"/>
      <w:divBdr>
        <w:top w:val="none" w:sz="0" w:space="0" w:color="auto"/>
        <w:left w:val="none" w:sz="0" w:space="0" w:color="auto"/>
        <w:bottom w:val="none" w:sz="0" w:space="0" w:color="auto"/>
        <w:right w:val="none" w:sz="0" w:space="0" w:color="auto"/>
      </w:divBdr>
    </w:div>
    <w:div w:id="1220433952">
      <w:bodyDiv w:val="1"/>
      <w:marLeft w:val="0"/>
      <w:marRight w:val="0"/>
      <w:marTop w:val="0"/>
      <w:marBottom w:val="0"/>
      <w:divBdr>
        <w:top w:val="none" w:sz="0" w:space="0" w:color="auto"/>
        <w:left w:val="none" w:sz="0" w:space="0" w:color="auto"/>
        <w:bottom w:val="none" w:sz="0" w:space="0" w:color="auto"/>
        <w:right w:val="none" w:sz="0" w:space="0" w:color="auto"/>
      </w:divBdr>
    </w:div>
    <w:div w:id="162957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tokyo-roudoukyoku.jsite.mhlw.go.jp/news_topics/kantokusho_oshirase/adachi/adachi.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tokyo-roudoukyoku.jsite.mhlw.go.jp/news_topics/kantokusho_oshirase/adachi/adachi.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0.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412BB-7F49-4FB3-80A7-583C5942B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188</Words>
  <Characters>1072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浅野　悦子</dc:creator>
  <cp:lastModifiedBy>arakawa</cp:lastModifiedBy>
  <cp:revision>3</cp:revision>
  <cp:lastPrinted>2016-08-09T06:03:00Z</cp:lastPrinted>
  <dcterms:created xsi:type="dcterms:W3CDTF">2016-08-19T02:10:00Z</dcterms:created>
  <dcterms:modified xsi:type="dcterms:W3CDTF">2016-08-19T04:56:00Z</dcterms:modified>
</cp:coreProperties>
</file>